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B4" w:rsidRDefault="008569B4" w:rsidP="008569B4">
      <w:pPr>
        <w:tabs>
          <w:tab w:val="left" w:pos="2977"/>
        </w:tabs>
        <w:spacing w:line="360" w:lineRule="auto"/>
        <w:ind w:hanging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0513E7">
        <w:rPr>
          <w:sz w:val="28"/>
          <w:szCs w:val="28"/>
        </w:rPr>
        <w:t>1</w:t>
      </w:r>
    </w:p>
    <w:p w:rsidR="00A720C6" w:rsidRPr="00AA5C4A" w:rsidRDefault="00A720C6" w:rsidP="00A720C6">
      <w:pPr>
        <w:tabs>
          <w:tab w:val="left" w:pos="2977"/>
        </w:tabs>
        <w:spacing w:line="360" w:lineRule="auto"/>
        <w:ind w:hanging="426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МИНИСТЕРСТВО ОБРАЗОВАНИЯ И НАУКИ РОССИЙСКОЙ ФЕДЕРАЦИИ</w:t>
      </w: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«КАБАРДИНО-БАЛКАРСКИЙ ГОСУДАРСТВЕННЫЙ УНИВЕРСИТЕТ</w:t>
      </w: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им. Х.М. БЕРБЕКОВА»</w:t>
      </w:r>
    </w:p>
    <w:p w:rsidR="00A720C6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  <w:r w:rsidRPr="00B410DF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AA5C4A">
        <w:rPr>
          <w:b/>
          <w:sz w:val="28"/>
          <w:szCs w:val="28"/>
        </w:rPr>
        <w:t>ПРОИЗВОДСТВЕНН</w:t>
      </w:r>
      <w:r>
        <w:rPr>
          <w:b/>
          <w:sz w:val="28"/>
          <w:szCs w:val="28"/>
        </w:rPr>
        <w:t>ОЙ</w:t>
      </w:r>
      <w:r w:rsidRPr="00AA5C4A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</w:p>
    <w:p w:rsidR="00A720C6" w:rsidRPr="00251087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251087">
        <w:rPr>
          <w:sz w:val="28"/>
          <w:szCs w:val="28"/>
        </w:rPr>
        <w:t xml:space="preserve">Направление подготовки </w:t>
      </w:r>
    </w:p>
    <w:p w:rsidR="00A720C6" w:rsidRPr="00251087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251087">
        <w:rPr>
          <w:sz w:val="28"/>
          <w:szCs w:val="28"/>
        </w:rPr>
        <w:t xml:space="preserve">15.04.02 Технологические машины и оборудование </w:t>
      </w:r>
    </w:p>
    <w:p w:rsidR="00A720C6" w:rsidRPr="00251087" w:rsidRDefault="00EC16BA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Магистерская программа </w:t>
      </w:r>
      <w:r w:rsidR="00A720C6" w:rsidRPr="00251087">
        <w:rPr>
          <w:sz w:val="28"/>
          <w:szCs w:val="28"/>
        </w:rPr>
        <w:t xml:space="preserve"> «Современное оборудование хлебокондитерского и макаронного производств»</w:t>
      </w:r>
    </w:p>
    <w:p w:rsidR="00A720C6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 xml:space="preserve">Квалификация (степень) выпускника </w:t>
      </w: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«</w:t>
      </w:r>
      <w:r>
        <w:rPr>
          <w:sz w:val="28"/>
          <w:szCs w:val="28"/>
        </w:rPr>
        <w:t>Магистр</w:t>
      </w:r>
      <w:r w:rsidRPr="00AA5C4A">
        <w:rPr>
          <w:sz w:val="28"/>
          <w:szCs w:val="28"/>
        </w:rPr>
        <w:t>»</w:t>
      </w: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A720C6" w:rsidRPr="00AA5C4A" w:rsidRDefault="00A720C6" w:rsidP="00A720C6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Нальчик 2016</w:t>
      </w:r>
    </w:p>
    <w:p w:rsidR="00255B6F" w:rsidRPr="004176C8" w:rsidRDefault="00255B6F" w:rsidP="006137F5">
      <w:pPr>
        <w:ind w:firstLine="567"/>
        <w:jc w:val="center"/>
        <w:rPr>
          <w:b/>
        </w:rPr>
      </w:pPr>
    </w:p>
    <w:p w:rsidR="008B0EFF" w:rsidRPr="006137F5" w:rsidRDefault="008B0EFF" w:rsidP="006137F5">
      <w:pPr>
        <w:pStyle w:val="28"/>
        <w:shd w:val="clear" w:color="auto" w:fill="auto"/>
        <w:tabs>
          <w:tab w:val="left" w:pos="802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6137F5">
        <w:rPr>
          <w:sz w:val="24"/>
          <w:szCs w:val="24"/>
        </w:rPr>
        <w:t>1</w:t>
      </w:r>
      <w:r w:rsidR="001167D1" w:rsidRPr="00CD05B8">
        <w:rPr>
          <w:sz w:val="24"/>
          <w:szCs w:val="24"/>
        </w:rPr>
        <w:t xml:space="preserve"> </w:t>
      </w:r>
      <w:r w:rsidRPr="006137F5">
        <w:rPr>
          <w:sz w:val="24"/>
          <w:szCs w:val="24"/>
        </w:rPr>
        <w:t>Цель и задачи производственной практики</w:t>
      </w:r>
    </w:p>
    <w:p w:rsidR="008B0EFF" w:rsidRPr="006137F5" w:rsidRDefault="008B0EFF" w:rsidP="006137F5">
      <w:pPr>
        <w:pStyle w:val="28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6137F5">
        <w:rPr>
          <w:b w:val="0"/>
          <w:sz w:val="24"/>
          <w:szCs w:val="24"/>
        </w:rPr>
        <w:t xml:space="preserve"> Целью производственной практики является получение профессиональных умений и опыта профессиональной деятельности, включающее:</w:t>
      </w:r>
    </w:p>
    <w:p w:rsidR="008B0EFF" w:rsidRPr="006137F5" w:rsidRDefault="008B0EFF" w:rsidP="006137F5">
      <w:pPr>
        <w:pStyle w:val="28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6137F5">
        <w:rPr>
          <w:sz w:val="24"/>
          <w:szCs w:val="24"/>
        </w:rPr>
        <w:t>–</w:t>
      </w:r>
      <w:r w:rsidRPr="006137F5">
        <w:rPr>
          <w:b w:val="0"/>
          <w:sz w:val="24"/>
          <w:szCs w:val="24"/>
        </w:rPr>
        <w:t>изучение технологии, машинно-аппаратурной схемы производства, а также ознакомление с научно-техническими инновационными разработками в соответствии с тематикой ВКР;</w:t>
      </w:r>
    </w:p>
    <w:p w:rsidR="008B0EFF" w:rsidRPr="006137F5" w:rsidRDefault="008B0EFF" w:rsidP="006137F5">
      <w:pPr>
        <w:pStyle w:val="28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37F5">
        <w:rPr>
          <w:sz w:val="24"/>
          <w:szCs w:val="24"/>
        </w:rPr>
        <w:t>–</w:t>
      </w:r>
      <w:r w:rsidRPr="006137F5">
        <w:rPr>
          <w:b w:val="0"/>
          <w:sz w:val="24"/>
          <w:szCs w:val="24"/>
        </w:rPr>
        <w:t xml:space="preserve"> адаптация современных достижений науки и наукоемких технологий к производственному процессу;</w:t>
      </w:r>
    </w:p>
    <w:p w:rsidR="008B0EFF" w:rsidRPr="006137F5" w:rsidRDefault="008B0EFF" w:rsidP="006137F5">
      <w:pPr>
        <w:pStyle w:val="28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6137F5">
        <w:rPr>
          <w:b w:val="0"/>
          <w:sz w:val="24"/>
          <w:szCs w:val="24"/>
        </w:rPr>
        <w:t xml:space="preserve">– получение исследовательских навыков и их реализация в ВКР и практической деятельности. </w:t>
      </w:r>
    </w:p>
    <w:p w:rsidR="008B0EFF" w:rsidRPr="006137F5" w:rsidRDefault="008B0EFF" w:rsidP="006137F5">
      <w:pPr>
        <w:pStyle w:val="1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sz w:val="24"/>
          <w:szCs w:val="24"/>
        </w:rPr>
        <w:t>Задачами производственной практики являются: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802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sz w:val="24"/>
          <w:szCs w:val="24"/>
        </w:rPr>
        <w:t>–разработка инновационных решений для эффективных схем производства и проектирования нового пищевого оборудования;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802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sz w:val="24"/>
          <w:szCs w:val="24"/>
        </w:rPr>
        <w:t>–формирование умения решения непредвиденных научных, производственных и организационных ситуаций, сложившихся в ходе экспериментальной работы и выполнения ее во время прохождения практики;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sz w:val="24"/>
          <w:szCs w:val="24"/>
        </w:rPr>
        <w:t>–приобретение опыта по проведению научно-исследовательских работ и обработке результатов экспериментальных исследований с использованием стандартных программ и программ собственной разработки;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sz w:val="24"/>
          <w:szCs w:val="24"/>
        </w:rPr>
        <w:t>– участие в опытно-конструкторских разработках прогрессивных конструкций пищевого оборудования;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sz w:val="24"/>
          <w:szCs w:val="24"/>
        </w:rPr>
        <w:t>–сбор и анализ материалов для составления отчета по практике и материалов для выполнения ВКР.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2 Способы проведения практик</w:t>
      </w:r>
      <w:r w:rsidR="00F07646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1167D1" w:rsidP="006137F5">
      <w:pPr>
        <w:ind w:firstLine="567"/>
        <w:jc w:val="both"/>
      </w:pPr>
      <w:r w:rsidRPr="00E7473E">
        <w:rPr>
          <w:color w:val="000000" w:themeColor="text1"/>
        </w:rPr>
        <w:tab/>
        <w:t>Практика может проводиться стационарным и выездным способами.</w:t>
      </w:r>
      <w:r w:rsidR="008B0EFF" w:rsidRPr="006137F5">
        <w:t xml:space="preserve"> Стационарная практика проводится в профильных организациях (предприятия и организации)</w:t>
      </w:r>
      <w:r w:rsidRPr="001167D1">
        <w:t xml:space="preserve">                 </w:t>
      </w:r>
      <w:r w:rsidR="008B0EFF" w:rsidRPr="006137F5">
        <w:t xml:space="preserve"> </w:t>
      </w:r>
      <w:proofErr w:type="gramStart"/>
      <w:r w:rsidR="008B0EFF" w:rsidRPr="006137F5">
        <w:t>г</w:t>
      </w:r>
      <w:proofErr w:type="gramEnd"/>
      <w:r w:rsidR="008B0EFF" w:rsidRPr="006137F5">
        <w:t>. Нальчика и его пригородов или в лабораториях кафедры «Машины и аппараты пищевых производств».</w:t>
      </w:r>
      <w:r w:rsidR="007737E8">
        <w:t xml:space="preserve"> </w:t>
      </w:r>
      <w:r w:rsidR="008B0EFF" w:rsidRPr="006137F5">
        <w:t xml:space="preserve">При прохождении стационарной практики проезд к месту проведения практики и обратно не оплачивается, дополнительные расходы, связанные с проживанием вне места постоянного жительства (суточные), не возмещаются. </w:t>
      </w:r>
    </w:p>
    <w:p w:rsidR="008B0EFF" w:rsidRPr="006137F5" w:rsidRDefault="008B0EFF" w:rsidP="006137F5">
      <w:pPr>
        <w:jc w:val="both"/>
      </w:pPr>
      <w:r w:rsidRPr="006137F5">
        <w:tab/>
        <w:t xml:space="preserve">Выездная практика проводится на предприятиях и организациях КБР за пределами г. Нальчика, а также в других регионах РФ. Для студентов, проходящих практику за пределами г. Нальчика, оформление командировочных документов и оплата командировочных расходов производятся в соответствии с действующими нормативными документами КБГУ. Студенты очной и заочной форм обучения из других районов КБР и регионов РФ могут проходить практику по месту жительства в соответствии с договорами между КБГУ и профильными организациями. Обучающиеся, совмещающие обучение с трудовой деятельностью, могут проходить практику по месту трудовой деятельности, если их профессиональная деятельность соответствует требованиям к содержанию практики. </w:t>
      </w:r>
    </w:p>
    <w:p w:rsidR="008B0EFF" w:rsidRPr="006137F5" w:rsidRDefault="008B0EFF" w:rsidP="006137F5">
      <w:pPr>
        <w:jc w:val="both"/>
        <w:rPr>
          <w:b/>
        </w:rPr>
      </w:pPr>
      <w:r w:rsidRPr="006137F5">
        <w:rPr>
          <w:b/>
        </w:rPr>
        <w:tab/>
      </w:r>
    </w:p>
    <w:p w:rsidR="008B0EFF" w:rsidRPr="006137F5" w:rsidRDefault="008B0EFF" w:rsidP="006137F5">
      <w:pPr>
        <w:ind w:firstLine="567"/>
        <w:jc w:val="center"/>
        <w:rPr>
          <w:b/>
        </w:rPr>
      </w:pPr>
      <w:r w:rsidRPr="006137F5">
        <w:rPr>
          <w:b/>
        </w:rPr>
        <w:t>3 Формы проведения практик</w:t>
      </w:r>
      <w:r w:rsidR="00F07646">
        <w:rPr>
          <w:b/>
        </w:rPr>
        <w:t>и</w:t>
      </w:r>
    </w:p>
    <w:p w:rsidR="008B0EFF" w:rsidRPr="006137F5" w:rsidRDefault="001167D1" w:rsidP="006137F5">
      <w:pPr>
        <w:pStyle w:val="1"/>
        <w:spacing w:line="240" w:lineRule="auto"/>
        <w:ind w:firstLine="567"/>
        <w:rPr>
          <w:sz w:val="24"/>
          <w:szCs w:val="24"/>
        </w:rPr>
      </w:pPr>
      <w:r w:rsidRPr="00E7473E">
        <w:rPr>
          <w:color w:val="000000" w:themeColor="text1"/>
        </w:rPr>
        <w:t>Практика может</w:t>
      </w:r>
      <w:r w:rsidRPr="006137F5">
        <w:rPr>
          <w:sz w:val="24"/>
          <w:szCs w:val="24"/>
        </w:rPr>
        <w:t xml:space="preserve"> </w:t>
      </w:r>
      <w:r w:rsidR="008B0EFF" w:rsidRPr="006137F5">
        <w:rPr>
          <w:sz w:val="24"/>
          <w:szCs w:val="24"/>
        </w:rPr>
        <w:t xml:space="preserve">проводиться непрерывно выделением в календарном учебном графике непрерывного периода учебного времени для проведения всех видов практик, предусмотренных ОПОП </w:t>
      </w:r>
      <w:proofErr w:type="gramStart"/>
      <w:r w:rsidR="008B0EFF" w:rsidRPr="006137F5">
        <w:rPr>
          <w:sz w:val="24"/>
          <w:szCs w:val="24"/>
        </w:rPr>
        <w:t>ВО</w:t>
      </w:r>
      <w:proofErr w:type="gramEnd"/>
      <w:r w:rsidR="008B0EFF" w:rsidRPr="006137F5">
        <w:rPr>
          <w:sz w:val="24"/>
          <w:szCs w:val="24"/>
        </w:rPr>
        <w:t xml:space="preserve"> и дискретно с выделением для каждого вида практик отдельного периода. В соответствии с ОПОП </w:t>
      </w:r>
      <w:proofErr w:type="gramStart"/>
      <w:r w:rsidR="008B0EFF" w:rsidRPr="006137F5">
        <w:rPr>
          <w:sz w:val="24"/>
          <w:szCs w:val="24"/>
        </w:rPr>
        <w:t>ВО</w:t>
      </w:r>
      <w:proofErr w:type="gramEnd"/>
      <w:r w:rsidR="008B0EFF" w:rsidRPr="006137F5">
        <w:rPr>
          <w:sz w:val="24"/>
          <w:szCs w:val="24"/>
        </w:rPr>
        <w:t xml:space="preserve"> и </w:t>
      </w:r>
      <w:proofErr w:type="gramStart"/>
      <w:r w:rsidR="008B0EFF" w:rsidRPr="006137F5">
        <w:rPr>
          <w:sz w:val="24"/>
          <w:szCs w:val="24"/>
        </w:rPr>
        <w:t>календарным</w:t>
      </w:r>
      <w:proofErr w:type="gramEnd"/>
      <w:r w:rsidR="008B0EFF" w:rsidRPr="006137F5">
        <w:rPr>
          <w:sz w:val="24"/>
          <w:szCs w:val="24"/>
        </w:rPr>
        <w:t xml:space="preserve"> учебным графиком по направлению подготовки 15.04.02 Технологические машины и оборудование форма проведения</w:t>
      </w:r>
      <w:r w:rsidR="00E750C5" w:rsidRPr="00E750C5">
        <w:rPr>
          <w:sz w:val="24"/>
          <w:szCs w:val="24"/>
        </w:rPr>
        <w:t xml:space="preserve"> </w:t>
      </w:r>
      <w:r w:rsidR="00E750C5">
        <w:rPr>
          <w:sz w:val="24"/>
          <w:szCs w:val="24"/>
        </w:rPr>
        <w:t xml:space="preserve">производственной </w:t>
      </w:r>
      <w:r w:rsidR="008B0EFF" w:rsidRPr="006137F5">
        <w:rPr>
          <w:sz w:val="24"/>
          <w:szCs w:val="24"/>
        </w:rPr>
        <w:t xml:space="preserve"> практик  дискретная</w:t>
      </w:r>
      <w:r w:rsidR="00E750C5">
        <w:rPr>
          <w:sz w:val="24"/>
          <w:szCs w:val="24"/>
        </w:rPr>
        <w:t xml:space="preserve"> –</w:t>
      </w:r>
      <w:r w:rsidR="008B0EFF" w:rsidRPr="006137F5">
        <w:rPr>
          <w:sz w:val="24"/>
          <w:szCs w:val="24"/>
        </w:rPr>
        <w:t xml:space="preserve"> 12 недель (4-й семестр).</w:t>
      </w:r>
    </w:p>
    <w:p w:rsidR="008B0EFF" w:rsidRPr="006137F5" w:rsidRDefault="008B0EFF" w:rsidP="006137F5">
      <w:pPr>
        <w:jc w:val="both"/>
        <w:rPr>
          <w:b/>
        </w:rPr>
      </w:pPr>
      <w:r w:rsidRPr="006137F5">
        <w:rPr>
          <w:b/>
        </w:rPr>
        <w:tab/>
      </w:r>
    </w:p>
    <w:p w:rsidR="008B0EFF" w:rsidRPr="006137F5" w:rsidRDefault="008B0EFF" w:rsidP="006137F5">
      <w:pPr>
        <w:ind w:firstLine="567"/>
        <w:jc w:val="center"/>
        <w:rPr>
          <w:b/>
        </w:rPr>
      </w:pPr>
      <w:r w:rsidRPr="006137F5">
        <w:rPr>
          <w:b/>
        </w:rPr>
        <w:lastRenderedPageBreak/>
        <w:t>4 Перечень планируемых результатов обучения при прохождении практик, соотнесенных с планируемыми результатами освоения</w:t>
      </w: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образовательной программы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Практики представляют собой вид учебных занятий, непосредственно ориентированных на профессионально-практическую подготовку обучающихся. У обучающегося в результате прохождения практик формируются общепрофессиональные, профессиональные и дополнительные профессиональные компетенции.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Общепрофессиональные компетенции определяют следующие требования к выпускнику: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на научной основе организовывать свой труд, самостоятельно оценивать результаты своей деятельности, владение навыками самостоятельной работы в сфере проведения научных исследований</w:t>
      </w:r>
      <w:r w:rsidR="00DF0504" w:rsidRPr="00DF0504">
        <w:rPr>
          <w:bCs/>
          <w:color w:val="000000"/>
        </w:rPr>
        <w:t xml:space="preserve"> </w:t>
      </w:r>
      <w:r w:rsidRPr="006137F5">
        <w:rPr>
          <w:bCs/>
          <w:color w:val="000000"/>
        </w:rPr>
        <w:t>(ОПК-2);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 (ОПК-3);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 – способность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(ОПК-4);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(ОПК-5);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обеспечивать защиту и оценку стоимости объектов интеллектуальной деятельности (ОПК-6);</w:t>
      </w:r>
    </w:p>
    <w:p w:rsidR="008B0EFF" w:rsidRPr="006137F5" w:rsidRDefault="008B0EFF" w:rsidP="006137F5">
      <w:pPr>
        <w:pStyle w:val="25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137F5">
        <w:rPr>
          <w:sz w:val="24"/>
          <w:szCs w:val="24"/>
        </w:rPr>
        <w:t xml:space="preserve">Требования по профессиональным компетенциям зависят от вида деятельности, согласно которым проводится подготовка выпускника. Так, выпускающая кафедра «Машины и аппараты пищевых производств» КБГУ готовит выпускников по направлению подготовки 15.04.02 Технологические машины и оборудование по программе «Современное оборудование </w:t>
      </w:r>
      <w:proofErr w:type="gramStart"/>
      <w:r w:rsidRPr="006137F5">
        <w:rPr>
          <w:sz w:val="24"/>
          <w:szCs w:val="24"/>
        </w:rPr>
        <w:t>хлебокондитерского</w:t>
      </w:r>
      <w:proofErr w:type="gramEnd"/>
      <w:r w:rsidRPr="006137F5">
        <w:rPr>
          <w:sz w:val="24"/>
          <w:szCs w:val="24"/>
        </w:rPr>
        <w:t xml:space="preserve"> и макаронного производств» по производственно-технологической и проектно-конструкторской деятельностям.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Основные требования к выпускнику по этим деятельностям следующие:</w:t>
      </w: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Производственно-технологическая деятельность: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технические задания на проектирование и изготовление машин, приводов, систем и нестандартного оборудования и средств технологического оснащения, выбирать оборудование и технологическую оснастку (ПК-1);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нормы выработки и технологические нормативы на расход материалов, заготовок, топлива и электроэнерги</w:t>
      </w:r>
      <w:proofErr w:type="gramStart"/>
      <w:r w:rsidRPr="006137F5">
        <w:rPr>
          <w:bCs/>
          <w:color w:val="000000"/>
        </w:rPr>
        <w:t>и(</w:t>
      </w:r>
      <w:proofErr w:type="gramEnd"/>
      <w:r w:rsidRPr="006137F5">
        <w:rPr>
          <w:bCs/>
          <w:color w:val="000000"/>
        </w:rPr>
        <w:t>ПК-2);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(ПК-3);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методические и нормативные материалы, а также предложения и мероприятия по осуществлению разработанных проектов и программ (ПК-4);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осуществлять экспертизу технической документации(ПК-5)</w:t>
      </w:r>
      <w:r w:rsidR="006137F5">
        <w:rPr>
          <w:bCs/>
          <w:color w:val="000000"/>
        </w:rPr>
        <w:t>.</w:t>
      </w: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Проектно-конструкторская деятельность: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lastRenderedPageBreak/>
        <w:t>– способность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 (ПК-23);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составлять описания принципов действия и устройства проектируемых изделий и объектов с обоснованием принятых технических решений (ПК-24);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методические и нормативные документы, предложения и проводить мероприятия по реализации разработанных проектов и программ (ПК-25);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(ПК-26).</w:t>
      </w:r>
    </w:p>
    <w:p w:rsidR="008B0EFF" w:rsidRPr="00E750C5" w:rsidRDefault="008B0EFF" w:rsidP="006137F5">
      <w:pPr>
        <w:ind w:firstLine="567"/>
        <w:jc w:val="both"/>
        <w:rPr>
          <w:bCs/>
          <w:color w:val="000000"/>
        </w:rPr>
      </w:pPr>
      <w:proofErr w:type="gramStart"/>
      <w:r w:rsidRPr="006137F5">
        <w:rPr>
          <w:bCs/>
          <w:color w:val="000000"/>
        </w:rPr>
        <w:t>В зависимости от вида профессиональной деятельности у обучающегося формируются дополнительные профессиональные компетенции (ДПК):</w:t>
      </w:r>
      <w:proofErr w:type="gramEnd"/>
    </w:p>
    <w:p w:rsidR="004E25F0" w:rsidRPr="006137F5" w:rsidRDefault="004E25F0" w:rsidP="004E25F0">
      <w:pPr>
        <w:ind w:firstLine="567"/>
        <w:jc w:val="center"/>
        <w:rPr>
          <w:b/>
          <w:bCs/>
          <w:color w:val="000000"/>
        </w:rPr>
      </w:pPr>
      <w:r w:rsidRPr="006137F5">
        <w:rPr>
          <w:b/>
          <w:bCs/>
          <w:color w:val="000000"/>
        </w:rPr>
        <w:t>проектно-конструкторская деятельность:</w:t>
      </w:r>
    </w:p>
    <w:p w:rsidR="004E25F0" w:rsidRPr="006137F5" w:rsidRDefault="004E25F0" w:rsidP="004E25F0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 – Способность выбирать новые конструкционные материалы при разработке машин и оборудования с учетом требований безвредности, надежности, долговечности, ремонтопригодности и последних достижений в области технологии машиностроения (ДПК-1);</w:t>
      </w:r>
    </w:p>
    <w:p w:rsidR="004E25F0" w:rsidRPr="004E25F0" w:rsidRDefault="004E25F0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 – Способность проводить научно-техническое прогнозирование развития технологий и оборудования в </w:t>
      </w:r>
      <w:proofErr w:type="gramStart"/>
      <w:r w:rsidRPr="006137F5">
        <w:rPr>
          <w:bCs/>
          <w:color w:val="000000"/>
        </w:rPr>
        <w:t>хлебокондитерском</w:t>
      </w:r>
      <w:proofErr w:type="gramEnd"/>
      <w:r w:rsidRPr="006137F5">
        <w:rPr>
          <w:bCs/>
          <w:color w:val="000000"/>
        </w:rPr>
        <w:t xml:space="preserve"> и макаронном отраслях с помощью вероятностных методов исследования с учетом широкого спектра возможных вариантов (ДПК-2)</w:t>
      </w:r>
      <w:r w:rsidRPr="004E25F0">
        <w:rPr>
          <w:bCs/>
          <w:color w:val="000000"/>
        </w:rPr>
        <w:t>;</w:t>
      </w:r>
    </w:p>
    <w:p w:rsidR="008B0EFF" w:rsidRPr="006137F5" w:rsidRDefault="008B0EFF" w:rsidP="006137F5">
      <w:pPr>
        <w:ind w:firstLine="567"/>
        <w:jc w:val="center"/>
        <w:rPr>
          <w:b/>
          <w:bCs/>
          <w:color w:val="000000"/>
        </w:rPr>
      </w:pPr>
      <w:r w:rsidRPr="006137F5">
        <w:rPr>
          <w:b/>
          <w:bCs/>
          <w:color w:val="000000"/>
        </w:rPr>
        <w:t>производственно-технологическая деятельность: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поддерживать технологические линии в работоспособном состоянии за счет правильного и своевременного технологического и технического обслуживания оборудования</w:t>
      </w:r>
      <w:r w:rsidR="004E25F0">
        <w:rPr>
          <w:bCs/>
          <w:color w:val="000000"/>
        </w:rPr>
        <w:t>, его ремонта и наладки (ДПК-3).</w:t>
      </w:r>
    </w:p>
    <w:p w:rsidR="000F0587" w:rsidRDefault="000F0587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По результатам прохождения каждой из практик студенты представляют отчет и дневник согласно рекомендациям данной программы.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Форма промежуточной аттестации по итогам прохождения практик – дифференцированный зачет.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5Место практик</w:t>
      </w:r>
      <w:r w:rsidR="00675997" w:rsidRPr="00675997">
        <w:rPr>
          <w:rFonts w:ascii="Times New Roman" w:hAnsi="Times New Roman"/>
          <w:b/>
          <w:sz w:val="24"/>
          <w:szCs w:val="24"/>
        </w:rPr>
        <w:t xml:space="preserve">и </w:t>
      </w:r>
      <w:r w:rsidRPr="006137F5">
        <w:rPr>
          <w:rFonts w:ascii="Times New Roman" w:hAnsi="Times New Roman"/>
          <w:b/>
          <w:sz w:val="24"/>
          <w:szCs w:val="24"/>
        </w:rPr>
        <w:t xml:space="preserve">в структуре ОПОП </w:t>
      </w:r>
      <w:proofErr w:type="gramStart"/>
      <w:r w:rsidRPr="006137F5">
        <w:rPr>
          <w:rFonts w:ascii="Times New Roman" w:hAnsi="Times New Roman"/>
          <w:b/>
          <w:sz w:val="24"/>
          <w:szCs w:val="24"/>
        </w:rPr>
        <w:t>ВО</w:t>
      </w:r>
      <w:proofErr w:type="gramEnd"/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7F5">
        <w:rPr>
          <w:rFonts w:ascii="Times New Roman" w:hAnsi="Times New Roman"/>
          <w:sz w:val="24"/>
          <w:szCs w:val="24"/>
        </w:rPr>
        <w:t>Практик</w:t>
      </w:r>
      <w:r w:rsidR="00E750C5">
        <w:rPr>
          <w:rFonts w:ascii="Times New Roman" w:hAnsi="Times New Roman"/>
          <w:sz w:val="24"/>
          <w:szCs w:val="24"/>
        </w:rPr>
        <w:t>и</w:t>
      </w:r>
      <w:r w:rsidRPr="006137F5">
        <w:rPr>
          <w:rFonts w:ascii="Times New Roman" w:hAnsi="Times New Roman"/>
          <w:sz w:val="24"/>
          <w:szCs w:val="24"/>
        </w:rPr>
        <w:t xml:space="preserve"> магистров относятся к Блоку 2 «Практики, в том числе научно-исследовательская работа (НИР)», который в полном объеме относится к вариативной части программы, и являются составной и обязательной частью ОПОП </w:t>
      </w:r>
      <w:r w:rsidR="00675997">
        <w:rPr>
          <w:rFonts w:ascii="Times New Roman" w:hAnsi="Times New Roman"/>
          <w:sz w:val="24"/>
          <w:szCs w:val="24"/>
        </w:rPr>
        <w:t xml:space="preserve"> </w:t>
      </w:r>
      <w:r w:rsidRPr="006137F5">
        <w:rPr>
          <w:rFonts w:ascii="Times New Roman" w:hAnsi="Times New Roman"/>
          <w:sz w:val="24"/>
          <w:szCs w:val="24"/>
        </w:rPr>
        <w:t>ВО</w:t>
      </w:r>
      <w:r w:rsidR="00675997">
        <w:rPr>
          <w:rFonts w:ascii="Times New Roman" w:hAnsi="Times New Roman"/>
          <w:sz w:val="24"/>
          <w:szCs w:val="24"/>
        </w:rPr>
        <w:t xml:space="preserve"> </w:t>
      </w:r>
      <w:r w:rsidRPr="006137F5">
        <w:rPr>
          <w:rFonts w:ascii="Times New Roman" w:hAnsi="Times New Roman"/>
          <w:sz w:val="24"/>
          <w:szCs w:val="24"/>
        </w:rPr>
        <w:t>и проводятся в соответствии с утвержденными рабочим учебным планом и графиком учебного процесса.</w:t>
      </w:r>
      <w:proofErr w:type="gramEnd"/>
    </w:p>
    <w:p w:rsidR="008B0EFF" w:rsidRPr="006137F5" w:rsidRDefault="008B0EFF" w:rsidP="006137F5">
      <w:pPr>
        <w:jc w:val="both"/>
      </w:pPr>
      <w:r w:rsidRPr="006137F5">
        <w:tab/>
      </w:r>
      <w:r w:rsidR="00CD05B8">
        <w:t>П</w:t>
      </w:r>
      <w:r w:rsidR="00CD05B8" w:rsidRPr="006137F5">
        <w:t>роизводственная</w:t>
      </w:r>
      <w:r w:rsidRPr="006137F5">
        <w:t xml:space="preserve"> практика проводится непрерывно в четвертом. Знания, умения и навыки, полученные в ходе прохождения практик</w:t>
      </w:r>
      <w:r w:rsidR="00CD05B8">
        <w:t>и</w:t>
      </w:r>
      <w:r w:rsidRPr="006137F5">
        <w:t xml:space="preserve">, являются составной частью для последующего прохождения государственной итоговой аттестации в форме государственного экзамена и защиты выпускной квалификационной работы. </w:t>
      </w:r>
      <w:r w:rsidRPr="006137F5">
        <w:tab/>
      </w:r>
    </w:p>
    <w:p w:rsidR="008B0EFF" w:rsidRPr="006137F5" w:rsidRDefault="008B0EFF" w:rsidP="006137F5">
      <w:pPr>
        <w:ind w:firstLine="567"/>
        <w:jc w:val="both"/>
      </w:pP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6 Объём практик</w:t>
      </w:r>
      <w:r w:rsidR="00CD05B8">
        <w:rPr>
          <w:b/>
        </w:rPr>
        <w:t>и</w:t>
      </w:r>
    </w:p>
    <w:p w:rsidR="008B0EFF" w:rsidRPr="006137F5" w:rsidRDefault="008B0EFF" w:rsidP="006137F5">
      <w:pPr>
        <w:jc w:val="both"/>
      </w:pPr>
      <w:r w:rsidRPr="006137F5">
        <w:tab/>
        <w:t>Объём практик</w:t>
      </w:r>
      <w:r w:rsidR="00CD05B8">
        <w:t>и</w:t>
      </w:r>
      <w:r w:rsidRPr="006137F5">
        <w:t xml:space="preserve"> составляют– 18 зачетных единиц (648 часов), продолжительность – 12 недель</w:t>
      </w:r>
      <w:r w:rsidR="00675997">
        <w:t>.</w:t>
      </w: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7 Места проведения практик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lastRenderedPageBreak/>
        <w:t xml:space="preserve">Практики проводятся на предприятиях КБР, производящих пищевые продукты или занятых переработкой </w:t>
      </w:r>
      <w:proofErr w:type="spellStart"/>
      <w:r w:rsidRPr="006137F5">
        <w:rPr>
          <w:rFonts w:ascii="Times New Roman" w:hAnsi="Times New Roman"/>
          <w:sz w:val="24"/>
          <w:szCs w:val="24"/>
        </w:rPr>
        <w:t>сельхозсырья</w:t>
      </w:r>
      <w:proofErr w:type="spellEnd"/>
      <w:r w:rsidRPr="006137F5">
        <w:rPr>
          <w:rFonts w:ascii="Times New Roman" w:hAnsi="Times New Roman"/>
          <w:sz w:val="24"/>
          <w:szCs w:val="24"/>
        </w:rPr>
        <w:t>, а также в лабораториях кафедры «Машины и аппараты пищевых производств».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Местами проведения практик могут быть организации и учреждения различного рода деятельности, форм собственности и отраслевой принадлежности. 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Практики осуществляются на основе договоров, заключенных с соответствующими организациями. Такими организациями могут быть: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– предприятия, к основным </w:t>
      </w:r>
      <w:proofErr w:type="gramStart"/>
      <w:r w:rsidRPr="006137F5">
        <w:rPr>
          <w:rFonts w:ascii="Times New Roman" w:hAnsi="Times New Roman"/>
          <w:sz w:val="24"/>
          <w:szCs w:val="24"/>
        </w:rPr>
        <w:t>видам</w:t>
      </w:r>
      <w:proofErr w:type="gramEnd"/>
      <w:r w:rsidRPr="006137F5">
        <w:rPr>
          <w:rFonts w:ascii="Times New Roman" w:hAnsi="Times New Roman"/>
          <w:sz w:val="24"/>
          <w:szCs w:val="24"/>
        </w:rPr>
        <w:t xml:space="preserve"> деятельности которых относятся производство продовольственной продукции или переработка</w:t>
      </w:r>
      <w:r w:rsidR="00675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7F5">
        <w:rPr>
          <w:rFonts w:ascii="Times New Roman" w:hAnsi="Times New Roman"/>
          <w:sz w:val="24"/>
          <w:szCs w:val="24"/>
        </w:rPr>
        <w:t>сельхозсырья</w:t>
      </w:r>
      <w:proofErr w:type="spell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государственные и коммерческие предприятия.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8 Структура и содержание практик</w:t>
      </w:r>
      <w:r w:rsidR="00675997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2a"/>
        <w:keepNext/>
        <w:keepLines/>
        <w:shd w:val="clear" w:color="auto" w:fill="auto"/>
        <w:tabs>
          <w:tab w:val="left" w:pos="264"/>
        </w:tabs>
        <w:spacing w:before="0" w:after="0" w:line="240" w:lineRule="auto"/>
        <w:ind w:firstLine="567"/>
        <w:rPr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Общая трудоемкость практики составляет 18 зачетных единиц (648 часов). Структура производственной практики приведена в таблицах </w:t>
      </w:r>
      <w:r w:rsidR="00675997">
        <w:rPr>
          <w:rFonts w:ascii="Times New Roman" w:hAnsi="Times New Roman"/>
          <w:sz w:val="24"/>
          <w:szCs w:val="24"/>
        </w:rPr>
        <w:t>1</w:t>
      </w:r>
      <w:r w:rsidRPr="006137F5">
        <w:rPr>
          <w:rFonts w:ascii="Times New Roman" w:hAnsi="Times New Roman"/>
          <w:sz w:val="24"/>
          <w:szCs w:val="24"/>
        </w:rPr>
        <w:t xml:space="preserve"> и </w:t>
      </w:r>
      <w:r w:rsidR="00675997">
        <w:rPr>
          <w:rFonts w:ascii="Times New Roman" w:hAnsi="Times New Roman"/>
          <w:sz w:val="24"/>
          <w:szCs w:val="24"/>
        </w:rPr>
        <w:t>2</w:t>
      </w:r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af4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A124C" w:rsidRPr="00675997" w:rsidRDefault="007A124C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A124C" w:rsidRPr="00675997" w:rsidRDefault="007A124C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A124C" w:rsidRPr="00675997" w:rsidRDefault="007A124C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6137F5" w:rsidRPr="006137F5" w:rsidRDefault="008B0EFF" w:rsidP="006137F5">
      <w:pPr>
        <w:pStyle w:val="af4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Таблица</w:t>
      </w:r>
      <w:proofErr w:type="gramStart"/>
      <w:r w:rsidR="00675997">
        <w:rPr>
          <w:rFonts w:ascii="Times New Roman" w:hAnsi="Times New Roman"/>
          <w:sz w:val="24"/>
          <w:szCs w:val="24"/>
        </w:rPr>
        <w:t>1</w:t>
      </w:r>
      <w:proofErr w:type="gramEnd"/>
      <w:r w:rsidRPr="006137F5">
        <w:rPr>
          <w:rFonts w:ascii="Times New Roman" w:hAnsi="Times New Roman"/>
          <w:sz w:val="24"/>
          <w:szCs w:val="24"/>
        </w:rPr>
        <w:t>– Содержание этапов программы производственной практики,</w:t>
      </w:r>
      <w:r w:rsidR="001E2CA5">
        <w:rPr>
          <w:rFonts w:ascii="Times New Roman" w:hAnsi="Times New Roman"/>
          <w:sz w:val="24"/>
          <w:szCs w:val="24"/>
        </w:rPr>
        <w:t xml:space="preserve"> </w:t>
      </w:r>
      <w:r w:rsidR="006137F5" w:rsidRPr="006137F5">
        <w:rPr>
          <w:rFonts w:ascii="Times New Roman" w:hAnsi="Times New Roman"/>
          <w:sz w:val="24"/>
          <w:szCs w:val="24"/>
        </w:rPr>
        <w:t>проводимой на промышленных предприятиях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2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040"/>
        <w:gridCol w:w="1080"/>
        <w:gridCol w:w="1620"/>
        <w:gridCol w:w="1182"/>
      </w:tblGrid>
      <w:tr w:rsidR="008B0EFF" w:rsidRPr="006137F5" w:rsidTr="008B0EF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Этап практики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Вид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 xml:space="preserve">Трудоемкость, </w:t>
            </w:r>
            <w:proofErr w:type="gramStart"/>
            <w:r w:rsidRPr="006137F5">
              <w:rPr>
                <w:lang w:eastAsia="en-US"/>
              </w:rPr>
              <w:t>ч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Форма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текущего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контроля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Компетенция</w:t>
            </w:r>
          </w:p>
        </w:tc>
      </w:tr>
      <w:tr w:rsidR="008B0EFF" w:rsidRPr="006137F5" w:rsidTr="008B0EFF">
        <w:trPr>
          <w:cantSplit/>
          <w:trHeight w:val="56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Подготовительный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Организационное собрание в КБГУ, получение дневников (командировочных удостоверений) с индивидуальным заданием, рабочего графика проведения практики.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Прохождение инструктажа по технике безопасности и пожарной безопасности. Ознакомление с требованиями охраны труда, правилами внутреннего распорядка и закрепление за рабочими местами. Знакомство с руководителем практики от профильной организации и составление совместно с ним плана реализации программы практики. Общее знакомство с профильной организацией (экскурсии, лекции ведущих специалистов предприятия), включающее вопросы организации производства и структуры управления предприятием, регламента эксплуатации и системы планово-предупредительного ремонта оборудования по теме ВКР, технике безопасности ведения технологических процессов и эксплуатации оборудования по теме ВКР.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Наличие дневника и рабочего графика проведения практики, роспись в журнале инструктажа по технике безопасности. Рабочие материалы, собеседование по видам работ этапа.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ОПК-5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ОПК-6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ПК–5 ПК-23 ПК-24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ПК-25 ПК-26 ДПК–1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ДПК–2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ДПК-3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222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Учебно-производственный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Ознакомление с ассортиментом выпускаемой профильной организацией пищевой продукц</w:t>
            </w:r>
            <w:proofErr w:type="gramStart"/>
            <w:r w:rsidRPr="006137F5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6137F5">
              <w:rPr>
                <w:rFonts w:ascii="Times New Roman" w:hAnsi="Times New Roman"/>
                <w:sz w:val="24"/>
                <w:szCs w:val="24"/>
              </w:rPr>
              <w:t xml:space="preserve"> востребованностью на рынке. Изучение технологии и техники производства, а также ознакомление с научно-техническими инновационными разработками в соответствии с тематикой ВКР. Участие в опытно- конструкторских разработках прогрессивных конструкций пищевого оборудования. Сбор и анализ материалов для составления отчета по практике и материалов для выполнения НИР.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материалы, собеседование по видам работ этапа.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11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Заключительный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 xml:space="preserve">    Подготовка к публикации научной статьи и доклада на научной студенческой конференции.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Оформление дневника, составление отчета по практике и защита его на итоговой конференции.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 по индивидуальному заданию и ВКР, окончательная редакция отчета, оформленный дневник.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trHeight w:val="314"/>
        </w:trPr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648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</w:tr>
    </w:tbl>
    <w:p w:rsidR="006137F5" w:rsidRDefault="006137F5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B0EFF" w:rsidRPr="006137F5" w:rsidRDefault="00675997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="008B0EFF" w:rsidRPr="006137F5">
        <w:rPr>
          <w:rFonts w:ascii="Times New Roman" w:hAnsi="Times New Roman"/>
          <w:sz w:val="24"/>
          <w:szCs w:val="24"/>
        </w:rPr>
        <w:t xml:space="preserve"> – Содержание этапов программы производственной практики,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37F5">
        <w:rPr>
          <w:rFonts w:ascii="Times New Roman" w:hAnsi="Times New Roman"/>
          <w:sz w:val="24"/>
          <w:szCs w:val="24"/>
        </w:rPr>
        <w:t>проводимой</w:t>
      </w:r>
      <w:proofErr w:type="gramEnd"/>
      <w:r w:rsidRPr="006137F5">
        <w:rPr>
          <w:rFonts w:ascii="Times New Roman" w:hAnsi="Times New Roman"/>
          <w:sz w:val="24"/>
          <w:szCs w:val="24"/>
        </w:rPr>
        <w:t xml:space="preserve"> в научных лабораториях КБГУ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-38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038"/>
        <w:gridCol w:w="1080"/>
        <w:gridCol w:w="1620"/>
        <w:gridCol w:w="1080"/>
      </w:tblGrid>
      <w:tr w:rsidR="008B0EFF" w:rsidRPr="006137F5" w:rsidTr="008B0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Этап практики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Вид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 xml:space="preserve">Трудоемкость, </w:t>
            </w:r>
            <w:proofErr w:type="gramStart"/>
            <w:r w:rsidRPr="006137F5">
              <w:rPr>
                <w:lang w:eastAsia="en-US"/>
              </w:rPr>
              <w:t>ч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Форма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текущего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Компетенция</w:t>
            </w:r>
          </w:p>
        </w:tc>
      </w:tr>
      <w:tr w:rsidR="008B0EFF" w:rsidRPr="006137F5" w:rsidTr="008B0EFF">
        <w:trPr>
          <w:cantSplit/>
          <w:trHeight w:val="31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Подготовительный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Организационное собрание в КБГУ, получение дневников с индивидуальным заданием, рабочего графика проведения практики.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 xml:space="preserve">Прохождение инструктажа по технике безопасности. Составление совместно с научным руководителем ВКР плана реализации программы </w:t>
            </w:r>
            <w:proofErr w:type="spellStart"/>
            <w:r w:rsidRPr="006137F5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Start"/>
            <w:r w:rsidRPr="006137F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137F5">
              <w:rPr>
                <w:rFonts w:ascii="Times New Roman" w:hAnsi="Times New Roman"/>
                <w:sz w:val="24"/>
                <w:szCs w:val="24"/>
              </w:rPr>
              <w:t>бщее</w:t>
            </w:r>
            <w:proofErr w:type="spellEnd"/>
            <w:r w:rsidRPr="006137F5">
              <w:rPr>
                <w:rFonts w:ascii="Times New Roman" w:hAnsi="Times New Roman"/>
                <w:sz w:val="24"/>
                <w:szCs w:val="24"/>
              </w:rPr>
              <w:t xml:space="preserve"> знакомство с лабораториями и с научным направлением работы кафедры. Выполнение обзора литературы по теме НИР.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Наличие дневника и рабочего графика проведения практики, роспись в журнале инструктажа по технике безопасности.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ОПК-5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ОПК-6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ПК–5 ПК-23 ПК-24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ПК-25 ПК-26 ДПК–1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ДПК–2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ДПК-3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22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Учебно-исследовательский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 xml:space="preserve">    Ознакомление с принципом работы оборудования, установок или аппаратов, измерительной техники и аппаратуры, используемых при проведении экспериментальных исследований.Разработка методики проведения экспериментальных исследований на действующем лабораторном оборудовании кафедры. Проведение пробных экспериментальных работ и обработка полученных результатов. Разработка предложений по модернизации (разработке) лабораторного оборудования для проведения экспериментальных работ по теме НИР и их реализация. Проведение экспериментальных исследований на усовершенствованной установке, обработка и обобщение результатов. Сбор материалов по теме НИР и к отчету.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материалы, собеседование по видам работ этапа.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Заключительный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Обработка результатов эксперимента на ЭВМ с использованием стандартных программ или программ собственной разработки. Формулирование выводов и рекомендаций. По материалам НИР подготовить к публикации научную статью и доклад на научную студенческую конференцию.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Оформление дневника, составление отчета по практике и защита его на итоговой конференции.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 по индивидуальному заданию и ВКР, окончательная редакция отчета, оформленный дневник.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trHeight w:val="71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648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</w:tr>
    </w:tbl>
    <w:p w:rsidR="008B0EFF" w:rsidRDefault="008B0EFF" w:rsidP="006137F5">
      <w:pPr>
        <w:pStyle w:val="af4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Конкретное содержание практики отражается в задании, составленном руководителем практики от кафедры совместно с руководителем практики от базы практики при прохождении преддипломной практики на пищевых </w:t>
      </w:r>
      <w:r w:rsidR="006137F5">
        <w:rPr>
          <w:rFonts w:ascii="Times New Roman" w:hAnsi="Times New Roman"/>
          <w:sz w:val="24"/>
          <w:szCs w:val="24"/>
        </w:rPr>
        <w:t>и перерабатывающих предприятиях</w:t>
      </w:r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Студент должен участвовать во всех видах деятельности, отраженных в задании.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Содержание практики может иметь некоторые различия в связи с разной сферой деятельности пищевых предприятий, его масштабами и местом прохождения практики.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       Конкретное содержание практики при прохождении в лабораториях   кафедры «Машины и аппараты пищевых производств</w:t>
      </w:r>
      <w:proofErr w:type="gramStart"/>
      <w:r w:rsidRPr="006137F5">
        <w:rPr>
          <w:rFonts w:ascii="Times New Roman" w:hAnsi="Times New Roman"/>
          <w:sz w:val="24"/>
          <w:szCs w:val="24"/>
        </w:rPr>
        <w:t>»о</w:t>
      </w:r>
      <w:proofErr w:type="gramEnd"/>
      <w:r w:rsidRPr="006137F5">
        <w:rPr>
          <w:rFonts w:ascii="Times New Roman" w:hAnsi="Times New Roman"/>
          <w:sz w:val="24"/>
          <w:szCs w:val="24"/>
        </w:rPr>
        <w:t>тражается в задании, составленном руководителем практики от кафедры.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9 Формы отчетов о прохождении практик</w:t>
      </w:r>
      <w:r w:rsidR="00675997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По окончании практики студент обязан представитьдневник и отчет по практике.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Дневник</w:t>
      </w:r>
      <w:r w:rsidR="00CD05B8">
        <w:rPr>
          <w:rFonts w:ascii="Times New Roman" w:hAnsi="Times New Roman"/>
          <w:sz w:val="24"/>
          <w:szCs w:val="24"/>
        </w:rPr>
        <w:t xml:space="preserve"> </w:t>
      </w:r>
      <w:r w:rsidRPr="006137F5">
        <w:rPr>
          <w:rFonts w:ascii="Times New Roman" w:hAnsi="Times New Roman"/>
          <w:sz w:val="24"/>
          <w:szCs w:val="24"/>
        </w:rPr>
        <w:t xml:space="preserve">является основным документом студента при прохождении практики. Во время практики студент еженедельно кратко записывает в дневник все, что им проделано за соответствующий период по выполнению программы и индивидуального задания. Записи о выполненной работе заверяются подписью руководителя от базы практики. С разрешения руководителя от базы студент оставляет у себя составленные им проекты документов, отмечает в дневнике все возникшие вопросы, связанные с разрешением </w:t>
      </w:r>
      <w:r w:rsidRPr="006137F5">
        <w:rPr>
          <w:rFonts w:ascii="Times New Roman" w:hAnsi="Times New Roman"/>
          <w:sz w:val="24"/>
          <w:szCs w:val="24"/>
        </w:rPr>
        <w:lastRenderedPageBreak/>
        <w:t>конкретных дел. Ведение таких записей впоследствии облегчит студенту составление отчета о прохождении практики. По требованию руководителя базы практики студент обязан представить дневник на просмотр. Руководители практики  от кафедры и организации подписывают дневник после просмотра,  делают свои замечания и уточняют задание.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Практика оценивается руководителем от кафедры на основе отчёта, составляемого студентом. Отчёт о прохождении практики должен включать описание проделанной работы.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Отчет по практике составляется студентом в соответствии с указаниями программы, индивидуальных заданий и дополнительными указаниями руководителей практики от кафедры и со стороны организации.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В отчёте о практике должны быть освещены следующие вопросы: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место и время прохождения практики;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описание выполненной работы в соответствии с индивидуальным заданием практики;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анализ наиболее сложных и интересных вопросов, изученных студентом на практике.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Отчет должен отражать отношение студента к изученным материалам, к той деятельности, с которой он знакомился, те знания и навыки, которые он приобрел в ходе практики. Отчет не должен быть пересказом программы практики или повторением дневника, а должен носить аналитический характер.Рекомендации по содержанию разделов отчета изложены в методических указаниях по проведению практик настоящего издания.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84DA1" w:rsidRDefault="00884DA1" w:rsidP="00884DA1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Фонд оценочных средств для проведения </w:t>
      </w:r>
      <w:proofErr w:type="gramStart"/>
      <w:r>
        <w:rPr>
          <w:rFonts w:ascii="Times New Roman" w:hAnsi="Times New Roman"/>
          <w:b/>
          <w:sz w:val="24"/>
          <w:szCs w:val="24"/>
        </w:rPr>
        <w:t>промежуточной</w:t>
      </w:r>
      <w:proofErr w:type="gramEnd"/>
    </w:p>
    <w:p w:rsidR="00884DA1" w:rsidRDefault="00884DA1" w:rsidP="00884DA1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аттестации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практике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процессе прохождения практики студенты должны освоить все компетенции. 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Уровень освоения каждой компетенции оценивается по трёхуровневой шкале: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– первый уровень характеризует </w:t>
      </w:r>
      <w:proofErr w:type="gramStart"/>
      <w:r>
        <w:rPr>
          <w:rFonts w:ascii="Times New Roman" w:hAnsi="Times New Roman"/>
          <w:sz w:val="24"/>
          <w:szCs w:val="24"/>
        </w:rPr>
        <w:t>посредственное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освоение компетенции;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второй уровень характеризует среднюю степень освоения компетенции;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третий уровень характеризует высокую степень освоения компетенции.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Суммарный фонд оценочных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проведения промежуточной аттестации студентов по результатам практики включает: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–оценку степени освоения компетенций;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качества собранных материалов;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отношения студента к процессу прохождения практики (характеристика);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качества и полноты оформления отчета;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при защите отчета на итоговой конференции.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Положением о </w:t>
      </w:r>
      <w:proofErr w:type="spellStart"/>
      <w:r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системе аттестации обучающихся, утверждённым проректором КБГУ 03.10.2016 г., на текущий и рубежный контроль отводятся 70 баллов и промежуточную аттестацию – 30 баллов. </w:t>
      </w:r>
      <w:proofErr w:type="gramStart"/>
      <w:r>
        <w:rPr>
          <w:rFonts w:ascii="Times New Roman" w:hAnsi="Times New Roman"/>
          <w:sz w:val="24"/>
          <w:szCs w:val="24"/>
        </w:rPr>
        <w:t>При этом 86…100 баллов соответствуют оценке «отлично», 71…85 баллов – оценке «хорошо», 56…70 баллов – оценке «удовлетворительно», 36…55 баллов – оценке «неудовлетворительно».</w:t>
      </w:r>
      <w:proofErr w:type="gramEnd"/>
      <w:r>
        <w:rPr>
          <w:rFonts w:ascii="Times New Roman" w:hAnsi="Times New Roman"/>
          <w:sz w:val="24"/>
          <w:szCs w:val="24"/>
        </w:rPr>
        <w:t xml:space="preserve"> В рамках текущего и рубежного контроля по практике проводится: оценка степени освоения компетенций, оценка качества собранных материалов, оценка отношения студента к процессу прохождения практики. На промежуточную аттестацию выносятся: оценка качества и полнота оформления отчета, оценка уровня защиты отчета на итоговой конференции.</w:t>
      </w:r>
    </w:p>
    <w:p w:rsidR="00884DA1" w:rsidRDefault="00884DA1" w:rsidP="00884DA1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Система оценки результатов прохождения практики по уровням освоения компетенций представлена в таблице 3.</w:t>
      </w:r>
    </w:p>
    <w:p w:rsidR="009A1BAE" w:rsidRDefault="009A1BAE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9A1B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Система оценки результатов прохождения практики по 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уровням освоения компетенций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8"/>
        <w:gridCol w:w="336"/>
        <w:gridCol w:w="336"/>
        <w:gridCol w:w="1754"/>
        <w:gridCol w:w="1754"/>
        <w:gridCol w:w="1754"/>
        <w:gridCol w:w="1865"/>
      </w:tblGrid>
      <w:tr w:rsidR="00884DA1" w:rsidTr="00884DA1">
        <w:trPr>
          <w:trHeight w:val="562"/>
          <w:jc w:val="center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proofErr w:type="spellStart"/>
            <w:r>
              <w:t>Уровеньосвоения</w:t>
            </w:r>
            <w:proofErr w:type="spellEnd"/>
            <w:r>
              <w:t xml:space="preserve"> компетенции*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t>Критерии оценивания текущего уровня, балл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 аттестация, балл</w:t>
            </w:r>
          </w:p>
        </w:tc>
      </w:tr>
      <w:tr w:rsidR="00884DA1" w:rsidTr="00884D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rPr>
                <w:rFonts w:eastAsia="Calibri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A1" w:rsidRDefault="00884DA1">
            <w:pPr>
              <w:rPr>
                <w:rFonts w:eastAsia="Calibri"/>
                <w:lang w:eastAsia="en-US"/>
              </w:rPr>
            </w:pPr>
          </w:p>
        </w:tc>
      </w:tr>
      <w:tr w:rsidR="00884DA1" w:rsidTr="00884DA1">
        <w:trPr>
          <w:trHeight w:val="1768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t>Первый уровень</w:t>
            </w:r>
          </w:p>
          <w:p w:rsidR="00884DA1" w:rsidRDefault="00884DA1">
            <w:pPr>
              <w:ind w:firstLine="567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1" w:rsidRDefault="00884DA1">
            <w:pPr>
              <w:ind w:left="-106" w:hanging="50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left="-106" w:hanging="50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left="-106" w:hanging="50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left="-106" w:hanging="5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Компетенции– 26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6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4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36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27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7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4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28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7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5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40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– 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  <w:tr w:rsidR="00884DA1" w:rsidTr="00884DA1">
        <w:trPr>
          <w:trHeight w:val="1768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t>Второй уровень</w:t>
            </w:r>
          </w:p>
          <w:p w:rsidR="00884DA1" w:rsidRDefault="00884DA1">
            <w:pPr>
              <w:ind w:firstLine="567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28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8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5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41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Компетенции–до 31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10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7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48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36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11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8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– 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  <w:tr w:rsidR="00884DA1" w:rsidTr="00884DA1">
        <w:trPr>
          <w:trHeight w:val="1768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t>Третий уровень</w:t>
            </w:r>
          </w:p>
          <w:p w:rsidR="00884DA1" w:rsidRDefault="00884DA1">
            <w:pPr>
              <w:ind w:firstLine="567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38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10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8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56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41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12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9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62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Компетенции–до 45</w:t>
            </w:r>
          </w:p>
          <w:p w:rsidR="00884DA1" w:rsidRDefault="00884DA1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15</w:t>
            </w:r>
          </w:p>
          <w:p w:rsidR="00884DA1" w:rsidRDefault="00884DA1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10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– 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</w:t>
            </w:r>
          </w:p>
          <w:p w:rsidR="00884DA1" w:rsidRDefault="00884DA1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</w:tbl>
    <w:p w:rsidR="00884DA1" w:rsidRDefault="00884DA1" w:rsidP="00884DA1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*Примечания: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текущего уровня (сокращенное обозначение):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Компетенции – оценка степени освоения компетенции;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– оценка качества собранных материалов;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– оценка отношения студента к процессу прохождения практики (характеристика).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 (сокращенное обозначение):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– оценка качества и полноты оформления отчета;</w:t>
      </w:r>
    </w:p>
    <w:p w:rsidR="00884DA1" w:rsidRDefault="00884DA1" w:rsidP="00884DA1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– оценка при защите отчета на итоговой конференции.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11 Перечень учебной литературы и ресурсов сети «Интернет»,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37F5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6137F5">
        <w:rPr>
          <w:rFonts w:ascii="Times New Roman" w:hAnsi="Times New Roman"/>
          <w:b/>
          <w:sz w:val="24"/>
          <w:szCs w:val="24"/>
        </w:rPr>
        <w:t xml:space="preserve"> для проведения практик</w:t>
      </w:r>
      <w:r w:rsidR="00675997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11.1 Учебная литература</w:t>
      </w:r>
    </w:p>
    <w:p w:rsidR="00675997" w:rsidRDefault="00675997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6137F5">
        <w:rPr>
          <w:rFonts w:ascii="Times New Roman" w:hAnsi="Times New Roman"/>
          <w:sz w:val="24"/>
          <w:szCs w:val="24"/>
        </w:rPr>
        <w:t>Ауэрман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Л.Я. Технология хлебопекарного производства: Учебник. – 9-е изд.; </w:t>
      </w:r>
      <w:proofErr w:type="spellStart"/>
      <w:r w:rsidRPr="006137F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137F5">
        <w:rPr>
          <w:rFonts w:ascii="Times New Roman" w:hAnsi="Times New Roman"/>
          <w:sz w:val="24"/>
          <w:szCs w:val="24"/>
        </w:rPr>
        <w:t>. и доп./ Под общ</w:t>
      </w:r>
      <w:proofErr w:type="gramStart"/>
      <w:r w:rsidRPr="006137F5">
        <w:rPr>
          <w:rFonts w:ascii="Times New Roman" w:hAnsi="Times New Roman"/>
          <w:sz w:val="24"/>
          <w:szCs w:val="24"/>
        </w:rPr>
        <w:t>.р</w:t>
      </w:r>
      <w:proofErr w:type="gramEnd"/>
      <w:r w:rsidRPr="006137F5">
        <w:rPr>
          <w:rFonts w:ascii="Times New Roman" w:hAnsi="Times New Roman"/>
          <w:sz w:val="24"/>
          <w:szCs w:val="24"/>
        </w:rPr>
        <w:t xml:space="preserve">ед. Л.И. Пучковой. – СПб: Профессия, 2005. – 416с. 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2 Бредихина О.В. Контроль качества сырья и готовой продукции на предприятиях общественного питания: Учебное пособие /О.В. Бредихина, Л.П. Липатова, Т.А. Шалимова, Л.Г. Черкасова. – СПб: Троицкий мост, 2014.– 192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lastRenderedPageBreak/>
        <w:t xml:space="preserve">3 </w:t>
      </w:r>
      <w:proofErr w:type="spellStart"/>
      <w:r w:rsidRPr="006137F5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Н.Г. Технология приготовления мучных кондитерских изделий. Учебник. – М.: изд. Центр «Академия», 2010. – 304 с.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4 </w:t>
      </w:r>
      <w:proofErr w:type="spellStart"/>
      <w:r w:rsidRPr="006137F5">
        <w:t>Драгилев</w:t>
      </w:r>
      <w:proofErr w:type="spellEnd"/>
      <w:r w:rsidRPr="006137F5">
        <w:t xml:space="preserve"> А.И., </w:t>
      </w:r>
      <w:proofErr w:type="spellStart"/>
      <w:r w:rsidRPr="006137F5">
        <w:t>Хромеенков</w:t>
      </w:r>
      <w:proofErr w:type="spellEnd"/>
      <w:r w:rsidRPr="006137F5">
        <w:t xml:space="preserve"> В.М., Чернов М.У. Технологическое оборудование: хлебопекарное, макаронное и кондитерское. – СПб: Изд-во Лань, 2016. – 432с. (ЭБС Лань).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5 Инновационное развитее техники пищевых технологий /под ред. В.А. Панфилова – СПб</w:t>
      </w:r>
      <w:proofErr w:type="gramStart"/>
      <w:r w:rsidRPr="006137F5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6137F5">
        <w:rPr>
          <w:rFonts w:ascii="Times New Roman" w:hAnsi="Times New Roman"/>
          <w:sz w:val="24"/>
          <w:szCs w:val="24"/>
        </w:rPr>
        <w:t>Изд-во Лань, 2016. – 660 с. (ЭБС Лань).</w:t>
      </w:r>
    </w:p>
    <w:p w:rsidR="008B0EFF" w:rsidRPr="006137F5" w:rsidRDefault="008B0EFF" w:rsidP="006137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137F5">
        <w:rPr>
          <w:bCs/>
        </w:rPr>
        <w:t xml:space="preserve">6 </w:t>
      </w:r>
      <w:proofErr w:type="spellStart"/>
      <w:r w:rsidRPr="006137F5">
        <w:rPr>
          <w:bCs/>
        </w:rPr>
        <w:t>Корячкина</w:t>
      </w:r>
      <w:proofErr w:type="spellEnd"/>
      <w:r w:rsidRPr="006137F5">
        <w:rPr>
          <w:bCs/>
        </w:rPr>
        <w:t xml:space="preserve"> С.Я. Технология мучных кондитерских изделий: Учебник / С.Я. </w:t>
      </w:r>
      <w:proofErr w:type="spellStart"/>
      <w:r w:rsidRPr="006137F5">
        <w:rPr>
          <w:bCs/>
        </w:rPr>
        <w:t>Корячкина</w:t>
      </w:r>
      <w:proofErr w:type="spellEnd"/>
      <w:r w:rsidRPr="006137F5">
        <w:rPr>
          <w:bCs/>
        </w:rPr>
        <w:t>, Т.В. Матвеева. – СПб: Троицкий мост, 2011. – 408 с.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7 Машины и аппараты пищевых производств в 3 кн. [Текст]: учеб. для вузов /С.Т. Антипов [и др.]. –2-е изд. </w:t>
      </w:r>
      <w:proofErr w:type="spellStart"/>
      <w:r w:rsidRPr="006137F5">
        <w:t>перер</w:t>
      </w:r>
      <w:proofErr w:type="spellEnd"/>
      <w:r w:rsidRPr="006137F5">
        <w:t xml:space="preserve">. и доп. </w:t>
      </w:r>
      <w:proofErr w:type="gramStart"/>
      <w:r w:rsidRPr="006137F5">
        <w:t>–</w:t>
      </w:r>
      <w:proofErr w:type="spellStart"/>
      <w:r w:rsidRPr="006137F5">
        <w:t>М</w:t>
      </w:r>
      <w:proofErr w:type="gramEnd"/>
      <w:r w:rsidRPr="006137F5">
        <w:t>.:КолосС</w:t>
      </w:r>
      <w:proofErr w:type="spellEnd"/>
      <w:r w:rsidRPr="006137F5">
        <w:t>, 2009.–1921 с.</w:t>
      </w:r>
    </w:p>
    <w:p w:rsidR="008B0EFF" w:rsidRPr="006137F5" w:rsidRDefault="008B0EFF" w:rsidP="006137F5">
      <w:pPr>
        <w:ind w:firstLine="567"/>
        <w:jc w:val="both"/>
      </w:pPr>
      <w:r w:rsidRPr="006137F5">
        <w:t>8 Медведев Г.М. Технология макаронных изделий. – СПб: ГИОРД, 2006. – 309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9 Могильный М.П., Шрамко Е.В. Новые сырьевые компоненты для производства хлебобулочных и мучных кондитерских изделий / Под</w:t>
      </w:r>
      <w:proofErr w:type="gramStart"/>
      <w:r w:rsidRPr="006137F5">
        <w:rPr>
          <w:rFonts w:ascii="Times New Roman" w:hAnsi="Times New Roman"/>
          <w:sz w:val="24"/>
          <w:szCs w:val="24"/>
        </w:rPr>
        <w:t>.р</w:t>
      </w:r>
      <w:proofErr w:type="gramEnd"/>
      <w:r w:rsidRPr="006137F5">
        <w:rPr>
          <w:rFonts w:ascii="Times New Roman" w:hAnsi="Times New Roman"/>
          <w:sz w:val="24"/>
          <w:szCs w:val="24"/>
        </w:rPr>
        <w:t>ед. М.П. Могильного. – М.: Де Ли</w:t>
      </w:r>
      <w:r w:rsidR="0087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7F5">
        <w:rPr>
          <w:rFonts w:ascii="Times New Roman" w:hAnsi="Times New Roman"/>
          <w:sz w:val="24"/>
          <w:szCs w:val="24"/>
        </w:rPr>
        <w:t>принт</w:t>
      </w:r>
      <w:proofErr w:type="spellEnd"/>
      <w:r w:rsidRPr="006137F5">
        <w:rPr>
          <w:rFonts w:ascii="Times New Roman" w:hAnsi="Times New Roman"/>
          <w:sz w:val="24"/>
          <w:szCs w:val="24"/>
        </w:rPr>
        <w:t>, 2006. – 231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6137F5">
        <w:rPr>
          <w:rFonts w:ascii="Times New Roman" w:hAnsi="Times New Roman"/>
          <w:sz w:val="24"/>
          <w:szCs w:val="24"/>
        </w:rPr>
        <w:t>Остриков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A.H. Процессы и аппараты пищевых производств [Электронный ресурс]: учебное пособие. – Электрон, дан. – СПб: ГИОРД. 2012. – 614 с. – Режим доступа: http://e.lanbook.coni/books/element.php?pll id=4887.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11 Панфилов В.А. Теория технологического потока / В.А. Панфилов. – 2-е изд., </w:t>
      </w:r>
      <w:proofErr w:type="spellStart"/>
      <w:r w:rsidRPr="006137F5">
        <w:rPr>
          <w:rFonts w:ascii="Times New Roman" w:hAnsi="Times New Roman"/>
          <w:sz w:val="24"/>
          <w:szCs w:val="24"/>
        </w:rPr>
        <w:t>исправл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. И доп. – М.: </w:t>
      </w:r>
      <w:proofErr w:type="spellStart"/>
      <w:r w:rsidRPr="006137F5">
        <w:rPr>
          <w:rFonts w:ascii="Times New Roman" w:hAnsi="Times New Roman"/>
          <w:sz w:val="24"/>
          <w:szCs w:val="24"/>
        </w:rPr>
        <w:t>КолосС</w:t>
      </w:r>
      <w:proofErr w:type="spellEnd"/>
      <w:r w:rsidRPr="006137F5">
        <w:rPr>
          <w:rFonts w:ascii="Times New Roman" w:hAnsi="Times New Roman"/>
          <w:sz w:val="24"/>
          <w:szCs w:val="24"/>
        </w:rPr>
        <w:t>, 2007. – 319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12Панфилов В. А. Проектирование, конструирование и расчет техники пищевых технологий [Электронный ресурс]: учебное пособие. – Электрон, дан. – СПб</w:t>
      </w:r>
      <w:proofErr w:type="gramStart"/>
      <w:r w:rsidRPr="006137F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137F5">
        <w:rPr>
          <w:rFonts w:ascii="Times New Roman" w:hAnsi="Times New Roman"/>
          <w:sz w:val="24"/>
          <w:szCs w:val="24"/>
        </w:rPr>
        <w:t>Лань, 2013. – 912 с. – Режим доступа: http://e.lanbook .</w:t>
      </w:r>
      <w:proofErr w:type="spellStart"/>
      <w:r w:rsidRPr="006137F5">
        <w:rPr>
          <w:rFonts w:ascii="Times New Roman" w:hAnsi="Times New Roman"/>
          <w:sz w:val="24"/>
          <w:szCs w:val="24"/>
        </w:rPr>
        <w:t>com</w:t>
      </w:r>
      <w:proofErr w:type="spellEnd"/>
      <w:r w:rsidRPr="006137F5">
        <w:rPr>
          <w:rFonts w:ascii="Times New Roman" w:hAnsi="Times New Roman"/>
          <w:sz w:val="24"/>
          <w:szCs w:val="24"/>
        </w:rPr>
        <w:t>/</w:t>
      </w:r>
      <w:proofErr w:type="spellStart"/>
      <w:r w:rsidRPr="006137F5">
        <w:rPr>
          <w:rFonts w:ascii="Times New Roman" w:hAnsi="Times New Roman"/>
          <w:sz w:val="24"/>
          <w:szCs w:val="24"/>
        </w:rPr>
        <w:t>books</w:t>
      </w:r>
      <w:proofErr w:type="spellEnd"/>
      <w:r w:rsidRPr="006137F5">
        <w:rPr>
          <w:rFonts w:ascii="Times New Roman" w:hAnsi="Times New Roman"/>
          <w:sz w:val="24"/>
          <w:szCs w:val="24"/>
        </w:rPr>
        <w:t>/element.php?pl1 id=6599.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13Пашук З.Н. Технология производства хлебобулочных изделий [Электронный ресурс]: справочник / З.Н. </w:t>
      </w:r>
      <w:proofErr w:type="spellStart"/>
      <w:r w:rsidRPr="006137F5">
        <w:rPr>
          <w:rFonts w:ascii="Times New Roman" w:hAnsi="Times New Roman"/>
          <w:sz w:val="24"/>
          <w:szCs w:val="24"/>
        </w:rPr>
        <w:t>Пашук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, Т.К. </w:t>
      </w:r>
      <w:proofErr w:type="spellStart"/>
      <w:r w:rsidRPr="006137F5">
        <w:rPr>
          <w:rFonts w:ascii="Times New Roman" w:hAnsi="Times New Roman"/>
          <w:sz w:val="24"/>
          <w:szCs w:val="24"/>
        </w:rPr>
        <w:t>Апет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, И.И. </w:t>
      </w:r>
      <w:proofErr w:type="spellStart"/>
      <w:r w:rsidRPr="006137F5">
        <w:rPr>
          <w:rFonts w:ascii="Times New Roman" w:hAnsi="Times New Roman"/>
          <w:sz w:val="24"/>
          <w:szCs w:val="24"/>
        </w:rPr>
        <w:t>Апет</w:t>
      </w:r>
      <w:proofErr w:type="spellEnd"/>
      <w:r w:rsidRPr="006137F5">
        <w:rPr>
          <w:rFonts w:ascii="Times New Roman" w:hAnsi="Times New Roman"/>
          <w:sz w:val="24"/>
          <w:szCs w:val="24"/>
        </w:rPr>
        <w:t>. – Электрон, дан. – СПб: ГИОРД, 2011. – 397 с. – Режим доступа: http://e.lanbook .</w:t>
      </w:r>
      <w:proofErr w:type="spellStart"/>
      <w:r w:rsidRPr="006137F5">
        <w:rPr>
          <w:rFonts w:ascii="Times New Roman" w:hAnsi="Times New Roman"/>
          <w:sz w:val="24"/>
          <w:szCs w:val="24"/>
        </w:rPr>
        <w:t>coin</w:t>
      </w:r>
      <w:proofErr w:type="spellEnd"/>
      <w:r w:rsidRPr="006137F5">
        <w:rPr>
          <w:rFonts w:ascii="Times New Roman" w:hAnsi="Times New Roman"/>
          <w:sz w:val="24"/>
          <w:szCs w:val="24"/>
        </w:rPr>
        <w:t>/</w:t>
      </w:r>
      <w:proofErr w:type="spellStart"/>
      <w:r w:rsidRPr="006137F5">
        <w:rPr>
          <w:rFonts w:ascii="Times New Roman" w:hAnsi="Times New Roman"/>
          <w:sz w:val="24"/>
          <w:szCs w:val="24"/>
        </w:rPr>
        <w:t>books</w:t>
      </w:r>
      <w:proofErr w:type="spellEnd"/>
      <w:r w:rsidRPr="006137F5">
        <w:rPr>
          <w:rFonts w:ascii="Times New Roman" w:hAnsi="Times New Roman"/>
          <w:sz w:val="24"/>
          <w:szCs w:val="24"/>
        </w:rPr>
        <w:t>/</w:t>
      </w:r>
      <w:proofErr w:type="spellStart"/>
      <w:r w:rsidRPr="006137F5">
        <w:rPr>
          <w:rFonts w:ascii="Times New Roman" w:hAnsi="Times New Roman"/>
          <w:sz w:val="24"/>
          <w:szCs w:val="24"/>
        </w:rPr>
        <w:t>element</w:t>
      </w:r>
      <w:proofErr w:type="spellEnd"/>
      <w:r w:rsidRPr="006137F5">
        <w:rPr>
          <w:rFonts w:ascii="Times New Roman" w:hAnsi="Times New Roman"/>
          <w:sz w:val="24"/>
          <w:szCs w:val="24"/>
        </w:rPr>
        <w:t>. php?pl1 id=4901.</w:t>
      </w:r>
    </w:p>
    <w:p w:rsidR="008B0EFF" w:rsidRPr="006137F5" w:rsidRDefault="008B0EFF" w:rsidP="006137F5">
      <w:pPr>
        <w:ind w:firstLine="567"/>
        <w:jc w:val="both"/>
      </w:pPr>
      <w:r w:rsidRPr="006137F5">
        <w:t>14 Процессы и аппараты пищевых производств</w:t>
      </w:r>
      <w:proofErr w:type="gramStart"/>
      <w:r w:rsidRPr="006137F5">
        <w:t>.</w:t>
      </w:r>
      <w:proofErr w:type="gramEnd"/>
      <w:r w:rsidRPr="006137F5">
        <w:t xml:space="preserve"> /</w:t>
      </w:r>
      <w:proofErr w:type="gramStart"/>
      <w:r w:rsidRPr="006137F5">
        <w:t>п</w:t>
      </w:r>
      <w:proofErr w:type="gramEnd"/>
      <w:r w:rsidRPr="006137F5">
        <w:t xml:space="preserve">од ред. А.Н. </w:t>
      </w:r>
      <w:proofErr w:type="spellStart"/>
      <w:r w:rsidRPr="006137F5">
        <w:t>Острикова</w:t>
      </w:r>
      <w:proofErr w:type="spellEnd"/>
      <w:r w:rsidRPr="006137F5">
        <w:t>.– СПб</w:t>
      </w:r>
      <w:proofErr w:type="gramStart"/>
      <w:r w:rsidRPr="006137F5">
        <w:t xml:space="preserve">.: </w:t>
      </w:r>
      <w:proofErr w:type="gramEnd"/>
      <w:r w:rsidRPr="006137F5">
        <w:t>ГИОРД, 2012, – 616 с. (ЭБС Лань).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15Сажин С.Г. Приборы контроля состава и качества технологических сред [Электронный ресурс]: учебное пособие. – Электрон</w:t>
      </w:r>
      <w:proofErr w:type="gramStart"/>
      <w:r w:rsidRPr="006137F5">
        <w:rPr>
          <w:rFonts w:ascii="Times New Roman" w:hAnsi="Times New Roman"/>
          <w:sz w:val="24"/>
          <w:szCs w:val="24"/>
        </w:rPr>
        <w:t>.д</w:t>
      </w:r>
      <w:proofErr w:type="gramEnd"/>
      <w:r w:rsidRPr="006137F5">
        <w:rPr>
          <w:rFonts w:ascii="Times New Roman" w:hAnsi="Times New Roman"/>
          <w:sz w:val="24"/>
          <w:szCs w:val="24"/>
        </w:rPr>
        <w:t>ан. – СПб: Лань. 2012. – 440 с.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16 Сергеев А.Г., </w:t>
      </w:r>
      <w:proofErr w:type="spellStart"/>
      <w:r w:rsidRPr="006137F5">
        <w:t>ТерегеряВ.В</w:t>
      </w:r>
      <w:proofErr w:type="spellEnd"/>
      <w:r w:rsidRPr="006137F5">
        <w:t xml:space="preserve">. Метрология, стандартизация и сертификация. − М.: Изд-во </w:t>
      </w:r>
      <w:proofErr w:type="spellStart"/>
      <w:r w:rsidRPr="006137F5">
        <w:t>Юрайт</w:t>
      </w:r>
      <w:proofErr w:type="spellEnd"/>
      <w:r w:rsidRPr="006137F5">
        <w:t>, 2012.− 820 с.</w:t>
      </w:r>
    </w:p>
    <w:p w:rsidR="008B0EFF" w:rsidRPr="006137F5" w:rsidRDefault="008B0EFF" w:rsidP="006137F5">
      <w:pPr>
        <w:ind w:firstLine="567"/>
      </w:pPr>
      <w:r w:rsidRPr="006137F5">
        <w:t>17Техника пищевых производств малых предприятий [Текст]: учеб</w:t>
      </w:r>
      <w:proofErr w:type="gramStart"/>
      <w:r w:rsidRPr="006137F5">
        <w:t>.</w:t>
      </w:r>
      <w:proofErr w:type="gramEnd"/>
      <w:r w:rsidR="0087635B">
        <w:t xml:space="preserve"> </w:t>
      </w:r>
      <w:proofErr w:type="gramStart"/>
      <w:r w:rsidRPr="006137F5">
        <w:t>п</w:t>
      </w:r>
      <w:proofErr w:type="gramEnd"/>
      <w:r w:rsidRPr="006137F5">
        <w:t xml:space="preserve">особие для вузов /С.Т. Антипов [и др.]; под ред. В.А. Панфилова. – М.: </w:t>
      </w:r>
      <w:proofErr w:type="spellStart"/>
      <w:r w:rsidRPr="006137F5">
        <w:t>КолосС</w:t>
      </w:r>
      <w:proofErr w:type="spellEnd"/>
      <w:r w:rsidRPr="006137F5">
        <w:t>, 2007.– 696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18Технологии пищевых производств: учебник для вузов /под ред.         А.П. Нечаева. – М.: </w:t>
      </w:r>
      <w:proofErr w:type="spellStart"/>
      <w:r w:rsidRPr="006137F5">
        <w:rPr>
          <w:rFonts w:ascii="Times New Roman" w:hAnsi="Times New Roman"/>
          <w:sz w:val="24"/>
          <w:szCs w:val="24"/>
        </w:rPr>
        <w:t>КолосС</w:t>
      </w:r>
      <w:proofErr w:type="spellEnd"/>
      <w:r w:rsidRPr="006137F5">
        <w:rPr>
          <w:rFonts w:ascii="Times New Roman" w:hAnsi="Times New Roman"/>
          <w:sz w:val="24"/>
          <w:szCs w:val="24"/>
        </w:rPr>
        <w:t>. 2008. – 768 с.</w:t>
      </w:r>
    </w:p>
    <w:p w:rsidR="008B0EFF" w:rsidRPr="006137F5" w:rsidRDefault="008B0EFF" w:rsidP="006137F5">
      <w:pPr>
        <w:ind w:firstLine="567"/>
        <w:jc w:val="both"/>
      </w:pPr>
      <w:r w:rsidRPr="006137F5">
        <w:t>19 Фадеев М.А. Элементарная обработка результатов эксперимента. − СПб: Издательство «Лань», 2008.− 128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20 Хозяев И.А. Проектирование технологического оборудования пищевых производств – СПб: Изд-во Лань, 2011. – 272 с. (ЭБС Лань).</w:t>
      </w:r>
    </w:p>
    <w:p w:rsidR="008B0EFF" w:rsidRPr="006137F5" w:rsidRDefault="008B0EFF" w:rsidP="006137F5">
      <w:pPr>
        <w:ind w:firstLine="567"/>
        <w:jc w:val="both"/>
      </w:pPr>
      <w:r w:rsidRPr="006137F5">
        <w:t>21Хромеенков В.М. Технологическое оборудование отрасли. Ч.1. Технологическое оборудование хлебозаводов и макаронных фабрик. – СПб: ГИОРД, 2008.– 480 с.</w:t>
      </w:r>
    </w:p>
    <w:p w:rsidR="00675997" w:rsidRDefault="00675997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</w:p>
    <w:p w:rsidR="008B0EFF" w:rsidRPr="006137F5" w:rsidRDefault="008B0EFF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  <w:r w:rsidRPr="006137F5">
        <w:rPr>
          <w:b/>
          <w:iCs/>
          <w:sz w:val="24"/>
          <w:szCs w:val="24"/>
        </w:rPr>
        <w:t>Дополнительная литература</w:t>
      </w:r>
    </w:p>
    <w:p w:rsidR="008B0EFF" w:rsidRPr="006137F5" w:rsidRDefault="008B0EFF" w:rsidP="006137F5">
      <w:pPr>
        <w:pStyle w:val="af4"/>
        <w:ind w:firstLine="567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 Алексеев Г.В. Компьютерные технологии при проектировании и эксплуатации технологического оборудования [Электронный ресурс]: учебное пособие / Г.В. Алексеев, П.П. </w:t>
      </w:r>
      <w:proofErr w:type="spellStart"/>
      <w:r w:rsidRPr="006137F5">
        <w:rPr>
          <w:rFonts w:ascii="Times New Roman" w:hAnsi="Times New Roman"/>
          <w:sz w:val="24"/>
          <w:szCs w:val="24"/>
        </w:rPr>
        <w:t>Бриденко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6137F5">
        <w:rPr>
          <w:rFonts w:ascii="Times New Roman" w:hAnsi="Times New Roman"/>
          <w:sz w:val="24"/>
          <w:szCs w:val="24"/>
        </w:rPr>
        <w:t>Головацкий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[и др.]. – Электрон, дан. – СПб: ГИОРД, 2012. – 252 с. – Режим доступа: http://e.lanbook.com/books/element.php?pll id=4878.</w:t>
      </w:r>
    </w:p>
    <w:p w:rsidR="008B0EFF" w:rsidRPr="006137F5" w:rsidRDefault="008B0EFF" w:rsidP="006137F5">
      <w:pPr>
        <w:ind w:firstLine="567"/>
        <w:jc w:val="both"/>
      </w:pPr>
      <w:r w:rsidRPr="006137F5">
        <w:rPr>
          <w:bCs/>
          <w:kern w:val="36"/>
        </w:rPr>
        <w:t xml:space="preserve">2 </w:t>
      </w:r>
      <w:r w:rsidRPr="006137F5">
        <w:t xml:space="preserve">Ершов В.Д. </w:t>
      </w:r>
      <w:r w:rsidRPr="006137F5">
        <w:rPr>
          <w:bCs/>
          <w:kern w:val="36"/>
        </w:rPr>
        <w:t xml:space="preserve">Комплексная механизация производственных процессов в общественном питании. В 2 ч. Ч. 1. </w:t>
      </w:r>
      <w:r w:rsidRPr="006137F5">
        <w:t>Издательство: «</w:t>
      </w:r>
      <w:r w:rsidRPr="006137F5">
        <w:rPr>
          <w:iCs/>
        </w:rPr>
        <w:t>ГИОРД» 2012.  –  224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7F5">
        <w:rPr>
          <w:rFonts w:ascii="Times New Roman" w:hAnsi="Times New Roman"/>
          <w:sz w:val="24"/>
          <w:szCs w:val="24"/>
        </w:rPr>
        <w:t xml:space="preserve">3 Инструкция по нормированию расхода муки (выхода хлеба) в хлебопекарной промышленности (под ред. член-корр. РАСХН. проф., д.э.н. А.П.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и проф., д.т.н. </w:t>
      </w:r>
      <w:r w:rsidRPr="006137F5">
        <w:rPr>
          <w:rFonts w:ascii="Times New Roman" w:hAnsi="Times New Roman"/>
          <w:sz w:val="24"/>
          <w:szCs w:val="24"/>
        </w:rPr>
        <w:lastRenderedPageBreak/>
        <w:t xml:space="preserve">Р.Д. </w:t>
      </w:r>
      <w:proofErr w:type="spellStart"/>
      <w:r w:rsidRPr="006137F5">
        <w:rPr>
          <w:rFonts w:ascii="Times New Roman" w:hAnsi="Times New Roman"/>
          <w:sz w:val="24"/>
          <w:szCs w:val="24"/>
        </w:rPr>
        <w:t>Поландова</w:t>
      </w:r>
      <w:proofErr w:type="spellEnd"/>
      <w:r w:rsidRPr="006137F5">
        <w:rPr>
          <w:rFonts w:ascii="Times New Roman" w:hAnsi="Times New Roman"/>
          <w:sz w:val="24"/>
          <w:szCs w:val="24"/>
        </w:rPr>
        <w:t>).</w:t>
      </w:r>
      <w:proofErr w:type="gramEnd"/>
      <w:r w:rsidRPr="006137F5">
        <w:rPr>
          <w:rFonts w:ascii="Times New Roman" w:hAnsi="Times New Roman"/>
          <w:sz w:val="24"/>
          <w:szCs w:val="24"/>
        </w:rPr>
        <w:t xml:space="preserve"> [Текст]/ – М.: ГНУ ГОСНИИ хлебопекарной промышленности. 2008. –103с.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4 Ковалевский В.И. Проектирование приводов технологических машин. – М.: </w:t>
      </w:r>
      <w:proofErr w:type="spellStart"/>
      <w:r w:rsidRPr="006137F5">
        <w:t>ДеЛи</w:t>
      </w:r>
      <w:proofErr w:type="spellEnd"/>
      <w:r w:rsidR="0087635B">
        <w:t xml:space="preserve"> </w:t>
      </w:r>
      <w:proofErr w:type="spellStart"/>
      <w:r w:rsidR="0087635B">
        <w:t>принт</w:t>
      </w:r>
      <w:proofErr w:type="spellEnd"/>
      <w:r w:rsidRPr="006137F5">
        <w:t>, 2009.– 408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А.Н. Методическое руководство по определению химического состава и энергетической ценности хлебобулочных изделий. [Текст]/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А.П., </w:t>
      </w:r>
      <w:proofErr w:type="spellStart"/>
      <w:r w:rsidRPr="006137F5">
        <w:rPr>
          <w:rFonts w:ascii="Times New Roman" w:hAnsi="Times New Roman"/>
          <w:sz w:val="24"/>
          <w:szCs w:val="24"/>
        </w:rPr>
        <w:t>Дремучева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Г.Ф., </w:t>
      </w:r>
      <w:proofErr w:type="spellStart"/>
      <w:r w:rsidRPr="006137F5">
        <w:rPr>
          <w:rFonts w:ascii="Times New Roman" w:hAnsi="Times New Roman"/>
          <w:sz w:val="24"/>
          <w:szCs w:val="24"/>
        </w:rPr>
        <w:t>Поландова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Р.Д. и др. – М.: ГНУ ГОСНИИ хлебопекарной промышленности. 2008. –208с.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6Косован А.П. Сборник современных технологий хлебобулочных изделий. [Текст]/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А.П., </w:t>
      </w:r>
      <w:proofErr w:type="spellStart"/>
      <w:r w:rsidRPr="006137F5">
        <w:rPr>
          <w:rFonts w:ascii="Times New Roman" w:hAnsi="Times New Roman"/>
          <w:sz w:val="24"/>
          <w:szCs w:val="24"/>
        </w:rPr>
        <w:t>Поландова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Р.Д., Кузнецова Л.И. и др. – М.: ГНУ ГОСНИИ хлебопекарной промышленности, 2008. – 271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7Косован А.П. Методическое руководство по организации работы производственно-технологических</w:t>
      </w:r>
      <w:r w:rsidRPr="006137F5">
        <w:rPr>
          <w:rFonts w:ascii="Times New Roman" w:hAnsi="Times New Roman"/>
          <w:sz w:val="24"/>
          <w:szCs w:val="24"/>
        </w:rPr>
        <w:tab/>
        <w:t xml:space="preserve">лабораторий хлебопекарных предприятий. [Текст]/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6137F5">
        <w:rPr>
          <w:rFonts w:ascii="Times New Roman" w:hAnsi="Times New Roman"/>
          <w:sz w:val="24"/>
          <w:szCs w:val="24"/>
        </w:rPr>
        <w:t>Дремучева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Г.Ф., </w:t>
      </w:r>
      <w:proofErr w:type="spellStart"/>
      <w:r w:rsidRPr="006137F5">
        <w:rPr>
          <w:rFonts w:ascii="Times New Roman" w:hAnsi="Times New Roman"/>
          <w:sz w:val="24"/>
          <w:szCs w:val="24"/>
        </w:rPr>
        <w:t>Поландова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Р.Д. и др. – М.: ГНУ ГОСНИИ хлебопекарной промышленности. 2008. –270с.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8Кузнецова Л.С., </w:t>
      </w:r>
      <w:proofErr w:type="spellStart"/>
      <w:r w:rsidRPr="006137F5">
        <w:rPr>
          <w:rFonts w:ascii="Times New Roman" w:hAnsi="Times New Roman"/>
          <w:sz w:val="24"/>
          <w:szCs w:val="24"/>
        </w:rPr>
        <w:t>Сиданова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М.Ю. Технология приготовления мучных кондитерских изделий. – М.: Изд-во «Академия», 2008. – 320 с.</w:t>
      </w:r>
    </w:p>
    <w:p w:rsidR="008B0EFF" w:rsidRPr="006137F5" w:rsidRDefault="008B0EFF" w:rsidP="006137F5">
      <w:pPr>
        <w:ind w:firstLine="567"/>
        <w:jc w:val="both"/>
      </w:pPr>
      <w:r w:rsidRPr="006137F5">
        <w:t>9 Носов В.В. Диагностика машин и оборудования – СПб: Издательство «Лань». 2012.−384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10Олейникова А.Я., Г.О. Магомедов, И.В. Плотникова. Технологические расчеты при производстве кондитерских изделий. СПб: РАПП.  2008.– 240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11Олейникова А.Я., Магомедов Г.О. Проектирование кондитерских предприятий: Учебник. – 2-е </w:t>
      </w:r>
      <w:proofErr w:type="spellStart"/>
      <w:r w:rsidRPr="006137F5">
        <w:rPr>
          <w:rFonts w:ascii="Times New Roman" w:hAnsi="Times New Roman"/>
          <w:sz w:val="24"/>
          <w:szCs w:val="24"/>
        </w:rPr>
        <w:t>изд</w:t>
      </w:r>
      <w:proofErr w:type="gramStart"/>
      <w:r w:rsidRPr="006137F5">
        <w:rPr>
          <w:rFonts w:ascii="Times New Roman" w:hAnsi="Times New Roman"/>
          <w:sz w:val="24"/>
          <w:szCs w:val="24"/>
        </w:rPr>
        <w:t>.р</w:t>
      </w:r>
      <w:proofErr w:type="gramEnd"/>
      <w:r w:rsidRPr="006137F5">
        <w:rPr>
          <w:rFonts w:ascii="Times New Roman" w:hAnsi="Times New Roman"/>
          <w:sz w:val="24"/>
          <w:szCs w:val="24"/>
        </w:rPr>
        <w:t>асшир</w:t>
      </w:r>
      <w:proofErr w:type="spellEnd"/>
      <w:r w:rsidRPr="006137F5">
        <w:rPr>
          <w:rFonts w:ascii="Times New Roman" w:hAnsi="Times New Roman"/>
          <w:sz w:val="24"/>
          <w:szCs w:val="24"/>
        </w:rPr>
        <w:t>. и доп. – СПб: ГИОРД, 2005. –416с.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12 Панфилов В.А., </w:t>
      </w:r>
      <w:proofErr w:type="spellStart"/>
      <w:r w:rsidRPr="006137F5">
        <w:rPr>
          <w:rFonts w:ascii="Times New Roman" w:hAnsi="Times New Roman"/>
          <w:sz w:val="24"/>
          <w:szCs w:val="24"/>
        </w:rPr>
        <w:t>Ураков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О.А. Технологические линии пищевых производств: создание технологического потока. – М.: Пищевая промышленность, 1996. – 472 с.</w:t>
      </w:r>
    </w:p>
    <w:p w:rsidR="008B0EFF" w:rsidRPr="006137F5" w:rsidRDefault="008B0EFF" w:rsidP="006137F5">
      <w:pPr>
        <w:pStyle w:val="14"/>
        <w:tabs>
          <w:tab w:val="left" w:pos="567"/>
          <w:tab w:val="left" w:pos="1843"/>
        </w:tabs>
        <w:suppressAutoHyphens/>
        <w:spacing w:line="240" w:lineRule="auto"/>
        <w:ind w:left="0" w:right="0" w:firstLine="567"/>
        <w:jc w:val="left"/>
        <w:rPr>
          <w:sz w:val="24"/>
        </w:rPr>
      </w:pPr>
      <w:r w:rsidRPr="006137F5">
        <w:rPr>
          <w:sz w:val="24"/>
        </w:rPr>
        <w:t xml:space="preserve">13 </w:t>
      </w:r>
      <w:proofErr w:type="spellStart"/>
      <w:r w:rsidRPr="006137F5">
        <w:rPr>
          <w:sz w:val="24"/>
        </w:rPr>
        <w:t>Пашук</w:t>
      </w:r>
      <w:proofErr w:type="spellEnd"/>
      <w:r w:rsidRPr="006137F5">
        <w:rPr>
          <w:sz w:val="24"/>
        </w:rPr>
        <w:t xml:space="preserve"> З.Н., </w:t>
      </w:r>
      <w:proofErr w:type="spellStart"/>
      <w:r w:rsidRPr="006137F5">
        <w:rPr>
          <w:sz w:val="24"/>
        </w:rPr>
        <w:t>Апет</w:t>
      </w:r>
      <w:proofErr w:type="spellEnd"/>
      <w:r w:rsidRPr="006137F5">
        <w:rPr>
          <w:sz w:val="24"/>
        </w:rPr>
        <w:t xml:space="preserve"> Т.К. Мучные кондитерские изделия: Справочное пособие. – Минск: ООО «Попурри», 1997. – 464 с.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14Пучин Е.А., </w:t>
      </w:r>
      <w:proofErr w:type="spellStart"/>
      <w:r w:rsidRPr="006137F5">
        <w:t>Чепурин</w:t>
      </w:r>
      <w:proofErr w:type="spellEnd"/>
      <w:r w:rsidRPr="006137F5">
        <w:t xml:space="preserve"> А.В., Кравченко И.Н. Оценка надежности машин и оборудования. – М.: Инфра-М, 2016.– 336с.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Pr="006137F5">
        <w:rPr>
          <w:rFonts w:ascii="Times New Roman" w:hAnsi="Times New Roman"/>
          <w:color w:val="000000"/>
          <w:sz w:val="24"/>
          <w:szCs w:val="24"/>
        </w:rPr>
        <w:t>Пучкова</w:t>
      </w:r>
      <w:proofErr w:type="spellEnd"/>
      <w:r w:rsidRPr="006137F5">
        <w:rPr>
          <w:rFonts w:ascii="Times New Roman" w:hAnsi="Times New Roman"/>
          <w:color w:val="000000"/>
          <w:sz w:val="24"/>
          <w:szCs w:val="24"/>
        </w:rPr>
        <w:t xml:space="preserve"> Л. И. Технология хлеба, кондитерских и макаронных изделий Ч. 1 Технология хлеба: Учебник для Вузов. – СПб: ГИОРД, 2005.– 560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16 Пащенко Л.П. Практикум по технологии хлеба, кондитерских и макаронных изделий (технология хлебобулочных изделий) [Текст] / Л.П. Пащенко, Т.В. Санина, Л.И. </w:t>
      </w:r>
      <w:proofErr w:type="spellStart"/>
      <w:r w:rsidRPr="006137F5">
        <w:rPr>
          <w:rFonts w:ascii="Times New Roman" w:hAnsi="Times New Roman"/>
          <w:sz w:val="24"/>
          <w:szCs w:val="24"/>
        </w:rPr>
        <w:t>Столярова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– М.: Колос. 2006. – 215 с.</w:t>
      </w:r>
    </w:p>
    <w:p w:rsidR="008B0EFF" w:rsidRPr="006137F5" w:rsidRDefault="00CA446E" w:rsidP="006137F5">
      <w:pPr>
        <w:ind w:firstLine="567"/>
        <w:jc w:val="both"/>
        <w:rPr>
          <w:rStyle w:val="FontStyle479"/>
        </w:rPr>
      </w:pPr>
      <w:r>
        <w:t>17</w:t>
      </w:r>
      <w:r w:rsidR="008B0EFF" w:rsidRPr="006137F5">
        <w:t xml:space="preserve"> </w:t>
      </w:r>
      <w:r w:rsidR="008B0EFF" w:rsidRPr="006137F5">
        <w:rPr>
          <w:rStyle w:val="FontStyle479"/>
        </w:rPr>
        <w:t xml:space="preserve">Проектирование хлебопекарных предприятий: Учебное пособие / О.И. </w:t>
      </w:r>
      <w:proofErr w:type="spellStart"/>
      <w:r w:rsidR="008B0EFF" w:rsidRPr="006137F5">
        <w:rPr>
          <w:rStyle w:val="FontStyle479"/>
        </w:rPr>
        <w:t>Стабровская</w:t>
      </w:r>
      <w:proofErr w:type="spellEnd"/>
      <w:r w:rsidR="008B0EFF" w:rsidRPr="006137F5">
        <w:rPr>
          <w:rStyle w:val="FontStyle479"/>
        </w:rPr>
        <w:t xml:space="preserve">, А. С. Романов, А.С. Марков. – СПб: Троицкий мост, </w:t>
      </w:r>
      <w:r w:rsidR="008B0EFF" w:rsidRPr="006137F5">
        <w:rPr>
          <w:rStyle w:val="FontStyle477"/>
        </w:rPr>
        <w:t>2011.</w:t>
      </w:r>
      <w:r w:rsidR="008B0EFF" w:rsidRPr="006137F5">
        <w:t>–</w:t>
      </w:r>
      <w:r w:rsidR="008B0EFF" w:rsidRPr="006137F5">
        <w:rPr>
          <w:rStyle w:val="FontStyle477"/>
        </w:rPr>
        <w:t xml:space="preserve"> 224 </w:t>
      </w:r>
      <w:r w:rsidR="008B0EFF" w:rsidRPr="006137F5">
        <w:rPr>
          <w:rStyle w:val="FontStyle479"/>
        </w:rPr>
        <w:t>с.</w:t>
      </w:r>
    </w:p>
    <w:p w:rsidR="008B0EFF" w:rsidRPr="006137F5" w:rsidRDefault="00CA446E" w:rsidP="006137F5">
      <w:pPr>
        <w:pStyle w:val="af4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B0EFF" w:rsidRPr="006137F5">
        <w:rPr>
          <w:rFonts w:ascii="Times New Roman" w:hAnsi="Times New Roman"/>
          <w:sz w:val="24"/>
          <w:szCs w:val="24"/>
        </w:rPr>
        <w:t xml:space="preserve"> Рогов И.А. Безопасность продовольственного сырья и пищевых продуктов: учеб</w:t>
      </w:r>
      <w:proofErr w:type="gramStart"/>
      <w:r w:rsidR="008B0EFF" w:rsidRPr="006137F5">
        <w:rPr>
          <w:rFonts w:ascii="Times New Roman" w:hAnsi="Times New Roman"/>
          <w:sz w:val="24"/>
          <w:szCs w:val="24"/>
        </w:rPr>
        <w:t>.п</w:t>
      </w:r>
      <w:proofErr w:type="gramEnd"/>
      <w:r w:rsidR="008B0EFF" w:rsidRPr="006137F5">
        <w:rPr>
          <w:rFonts w:ascii="Times New Roman" w:hAnsi="Times New Roman"/>
          <w:sz w:val="24"/>
          <w:szCs w:val="24"/>
        </w:rPr>
        <w:t>особие для вузов, – Новосибирск. 2007. – 227 с.</w:t>
      </w:r>
    </w:p>
    <w:p w:rsidR="008B0EFF" w:rsidRPr="006137F5" w:rsidRDefault="00CA446E" w:rsidP="006137F5">
      <w:pPr>
        <w:ind w:firstLine="567"/>
        <w:jc w:val="both"/>
      </w:pPr>
      <w:r>
        <w:t>19</w:t>
      </w:r>
      <w:r w:rsidR="008B0EFF" w:rsidRPr="006137F5">
        <w:t xml:space="preserve"> Системное развитие техники пищевых технологий [Текст]: учеб</w:t>
      </w:r>
      <w:proofErr w:type="gramStart"/>
      <w:r w:rsidR="008B0EFF" w:rsidRPr="006137F5">
        <w:t>.</w:t>
      </w:r>
      <w:bookmarkStart w:id="0" w:name="_GoBack"/>
      <w:bookmarkEnd w:id="0"/>
      <w:r w:rsidR="008B0EFF" w:rsidRPr="006137F5">
        <w:t>п</w:t>
      </w:r>
      <w:proofErr w:type="gramEnd"/>
      <w:r w:rsidR="008B0EFF" w:rsidRPr="006137F5">
        <w:t xml:space="preserve">особие для вузов /С.Т. Антипов [и др.]. – М.: </w:t>
      </w:r>
      <w:proofErr w:type="spellStart"/>
      <w:r w:rsidR="008B0EFF" w:rsidRPr="006137F5">
        <w:t>КолосС</w:t>
      </w:r>
      <w:proofErr w:type="spellEnd"/>
      <w:r w:rsidR="008B0EFF" w:rsidRPr="006137F5">
        <w:t>, 2010. – 760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2</w:t>
      </w:r>
      <w:r w:rsidR="00CA446E">
        <w:rPr>
          <w:rFonts w:ascii="Times New Roman" w:hAnsi="Times New Roman"/>
          <w:sz w:val="24"/>
          <w:szCs w:val="24"/>
        </w:rPr>
        <w:t>0</w:t>
      </w:r>
      <w:r w:rsidRPr="006137F5">
        <w:rPr>
          <w:rFonts w:ascii="Times New Roman" w:hAnsi="Times New Roman"/>
          <w:sz w:val="24"/>
          <w:szCs w:val="24"/>
        </w:rPr>
        <w:t xml:space="preserve"> Цыганова Т.Б. Технология хлеба. Учебно-практическое пособие. 5 частей [Текст] / Т.Б. Цыганова, Г.Д. Касаткина – М.: МГУТУ. 2009. – 348 с.</w:t>
      </w:r>
    </w:p>
    <w:p w:rsidR="008B0EFF" w:rsidRPr="006137F5" w:rsidRDefault="00CA446E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8B0EFF" w:rsidRPr="006137F5">
        <w:rPr>
          <w:rFonts w:ascii="Times New Roman" w:hAnsi="Times New Roman"/>
          <w:sz w:val="24"/>
          <w:szCs w:val="24"/>
        </w:rPr>
        <w:t xml:space="preserve"> Цыганова Т.Б. Биотехнологические основы производства хлеба. Учебно-практическое пособие. [Текст]/ Т.Б. Цыганова, Г.Д. Касаткина – М.: МГУТУ, 2009. – 76 с.</w:t>
      </w:r>
    </w:p>
    <w:p w:rsidR="00675997" w:rsidRDefault="00675997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</w:p>
    <w:p w:rsidR="008B0EFF" w:rsidRPr="006137F5" w:rsidRDefault="008B0EFF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  <w:r w:rsidRPr="006137F5">
        <w:rPr>
          <w:b/>
          <w:iCs/>
          <w:sz w:val="24"/>
          <w:szCs w:val="24"/>
        </w:rPr>
        <w:t>Периодические издания</w:t>
      </w:r>
    </w:p>
    <w:p w:rsidR="008B0EFF" w:rsidRPr="006137F5" w:rsidRDefault="008B0EFF" w:rsidP="006137F5">
      <w:pPr>
        <w:jc w:val="both"/>
      </w:pPr>
      <w:r w:rsidRPr="006137F5">
        <w:tab/>
        <w:t>1 Журнал «Пищевая промышленность»</w:t>
      </w:r>
    </w:p>
    <w:p w:rsidR="008B0EFF" w:rsidRPr="006137F5" w:rsidRDefault="008B0EFF" w:rsidP="006137F5">
      <w:pPr>
        <w:jc w:val="both"/>
      </w:pPr>
      <w:r w:rsidRPr="006137F5">
        <w:tab/>
        <w:t xml:space="preserve">2 Журнал «Хранение и переработка </w:t>
      </w:r>
      <w:proofErr w:type="spellStart"/>
      <w:r w:rsidRPr="006137F5">
        <w:t>сельхозсырья</w:t>
      </w:r>
      <w:proofErr w:type="spellEnd"/>
      <w:r w:rsidRPr="006137F5">
        <w:t>»</w:t>
      </w:r>
    </w:p>
    <w:p w:rsidR="008B0EFF" w:rsidRPr="006137F5" w:rsidRDefault="008B0EFF" w:rsidP="006137F5">
      <w:pPr>
        <w:jc w:val="both"/>
      </w:pPr>
      <w:r w:rsidRPr="006137F5">
        <w:tab/>
        <w:t>3 Журнал «Хлебопродукты»</w:t>
      </w:r>
    </w:p>
    <w:p w:rsidR="008B0EFF" w:rsidRPr="006137F5" w:rsidRDefault="008B0EFF" w:rsidP="006137F5">
      <w:pPr>
        <w:jc w:val="both"/>
      </w:pPr>
      <w:r w:rsidRPr="006137F5">
        <w:tab/>
        <w:t>4 Журнал «Кондитерское производство»</w:t>
      </w:r>
    </w:p>
    <w:p w:rsidR="008B0EFF" w:rsidRPr="006137F5" w:rsidRDefault="008B0EFF" w:rsidP="006137F5">
      <w:pPr>
        <w:jc w:val="both"/>
      </w:pPr>
      <w:r w:rsidRPr="006137F5">
        <w:tab/>
        <w:t>5 Журнал «Известия Вузов. Пищевая технология»</w:t>
      </w:r>
    </w:p>
    <w:p w:rsidR="008B0EFF" w:rsidRPr="006137F5" w:rsidRDefault="008B0EFF" w:rsidP="006137F5">
      <w:pPr>
        <w:jc w:val="both"/>
      </w:pPr>
      <w:r w:rsidRPr="006137F5">
        <w:tab/>
        <w:t>6 Журнал «Хлебопечение России»</w:t>
      </w:r>
    </w:p>
    <w:p w:rsidR="008B0EFF" w:rsidRPr="006137F5" w:rsidRDefault="008B0EFF" w:rsidP="006137F5">
      <w:r w:rsidRPr="006137F5">
        <w:tab/>
        <w:t>7 Журнал «Тара и упаковка»</w:t>
      </w:r>
    </w:p>
    <w:p w:rsidR="008B0EFF" w:rsidRPr="006137F5" w:rsidRDefault="008B0EFF" w:rsidP="006137F5">
      <w:pPr>
        <w:jc w:val="both"/>
      </w:pPr>
      <w:r w:rsidRPr="006137F5">
        <w:lastRenderedPageBreak/>
        <w:tab/>
        <w:t>8 Журнал «Макаронная промышленность»</w:t>
      </w:r>
    </w:p>
    <w:p w:rsidR="008B0EFF" w:rsidRPr="006137F5" w:rsidRDefault="008B0EFF" w:rsidP="006137F5">
      <w:pPr>
        <w:jc w:val="both"/>
      </w:pPr>
      <w:r w:rsidRPr="006137F5">
        <w:tab/>
        <w:t>9 Журнал «Подъемно-транспортное оборудование»</w:t>
      </w:r>
    </w:p>
    <w:p w:rsidR="008B0EFF" w:rsidRPr="006137F5" w:rsidRDefault="008B0EFF" w:rsidP="006137F5">
      <w:pPr>
        <w:jc w:val="both"/>
      </w:pPr>
      <w:r w:rsidRPr="006137F5">
        <w:tab/>
        <w:t>10 Журнал «Проблемы машиностроения и надежности машин»</w:t>
      </w:r>
    </w:p>
    <w:p w:rsidR="008B0EFF" w:rsidRPr="006137F5" w:rsidRDefault="008B0EFF" w:rsidP="006137F5">
      <w:pPr>
        <w:jc w:val="both"/>
      </w:pPr>
      <w:r w:rsidRPr="006137F5">
        <w:tab/>
        <w:t>11 Журнал «Контроль. Диагностика»</w:t>
      </w:r>
    </w:p>
    <w:p w:rsidR="008B0EFF" w:rsidRPr="006137F5" w:rsidRDefault="008B0EFF" w:rsidP="006137F5">
      <w:r w:rsidRPr="006137F5">
        <w:tab/>
        <w:t>12 Журнал «Холодильная техника»</w:t>
      </w:r>
    </w:p>
    <w:p w:rsidR="008B0EFF" w:rsidRPr="006137F5" w:rsidRDefault="008B0EFF" w:rsidP="006137F5">
      <w:pPr>
        <w:jc w:val="both"/>
      </w:pPr>
      <w:r w:rsidRPr="006137F5">
        <w:tab/>
        <w:t>13 Реферативный журнал ВИНИТИ «Машиностроение»</w:t>
      </w:r>
    </w:p>
    <w:p w:rsidR="008B0EFF" w:rsidRPr="006137F5" w:rsidRDefault="008B0EFF" w:rsidP="006137F5">
      <w:pPr>
        <w:jc w:val="both"/>
      </w:pP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11.2 Ресурсы сети «Интернет»</w:t>
      </w:r>
    </w:p>
    <w:p w:rsidR="008B0EFF" w:rsidRPr="006137F5" w:rsidRDefault="008B0EFF" w:rsidP="006137F5">
      <w:pPr>
        <w:jc w:val="both"/>
      </w:pPr>
      <w:r w:rsidRPr="006137F5">
        <w:rPr>
          <w:b/>
        </w:rPr>
        <w:tab/>
      </w:r>
      <w:r w:rsidRPr="006137F5">
        <w:t>1 Федеральная служба по интеллектуальной собственности (Роспатент)http://</w:t>
      </w:r>
      <w:hyperlink r:id="rId4" w:history="1"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rupto</w:t>
        </w:r>
        <w:proofErr w:type="spellEnd"/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</w:t>
        </w:r>
        <w:proofErr w:type="spellEnd"/>
      </w:hyperlink>
    </w:p>
    <w:p w:rsidR="008B0EFF" w:rsidRPr="006137F5" w:rsidRDefault="008B0EFF" w:rsidP="006137F5">
      <w:pPr>
        <w:jc w:val="both"/>
      </w:pPr>
      <w:r w:rsidRPr="006137F5">
        <w:tab/>
        <w:t xml:space="preserve">2 Поиск патентов и изобретений, зарегистрированных в РФ и </w:t>
      </w:r>
      <w:proofErr w:type="spellStart"/>
      <w:r w:rsidRPr="006137F5">
        <w:t>СССР</w:t>
      </w:r>
      <w:proofErr w:type="gramStart"/>
      <w:r w:rsidRPr="006137F5">
        <w:t>http</w:t>
      </w:r>
      <w:proofErr w:type="spellEnd"/>
      <w:proofErr w:type="gramEnd"/>
      <w:r w:rsidRPr="006137F5">
        <w:t>://</w:t>
      </w:r>
      <w:r w:rsidRPr="006137F5">
        <w:rPr>
          <w:lang w:val="en-US"/>
        </w:rPr>
        <w:t>www</w:t>
      </w:r>
      <w:r w:rsidRPr="006137F5">
        <w:t>.</w:t>
      </w:r>
      <w:proofErr w:type="spellStart"/>
      <w:r w:rsidRPr="006137F5">
        <w:rPr>
          <w:lang w:val="en-US"/>
        </w:rPr>
        <w:t>findpatent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</w:pPr>
      <w:r w:rsidRPr="006137F5">
        <w:tab/>
        <w:t xml:space="preserve">3 База патентов на изобретения в </w:t>
      </w:r>
      <w:proofErr w:type="spellStart"/>
      <w:proofErr w:type="gramStart"/>
      <w:r w:rsidRPr="006137F5">
        <w:t>РФ</w:t>
      </w:r>
      <w:proofErr w:type="gramEnd"/>
      <w:r w:rsidRPr="006137F5">
        <w:t>http</w:t>
      </w:r>
      <w:proofErr w:type="spellEnd"/>
      <w:r w:rsidRPr="006137F5">
        <w:t>://</w:t>
      </w:r>
      <w:r w:rsidRPr="006137F5">
        <w:rPr>
          <w:lang w:val="en-US"/>
        </w:rPr>
        <w:t>www</w:t>
      </w:r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  <w:r w:rsidRPr="006137F5">
        <w:t>-</w:t>
      </w:r>
      <w:r w:rsidRPr="006137F5">
        <w:rPr>
          <w:lang w:val="en-US"/>
        </w:rPr>
        <w:t>patent</w:t>
      </w:r>
      <w:r w:rsidRPr="006137F5">
        <w:t>.</w:t>
      </w:r>
      <w:r w:rsidRPr="006137F5">
        <w:rPr>
          <w:lang w:val="en-US"/>
        </w:rPr>
        <w:t>info</w:t>
      </w:r>
    </w:p>
    <w:p w:rsidR="008B0EFF" w:rsidRPr="006137F5" w:rsidRDefault="008B0EFF" w:rsidP="006137F5">
      <w:pPr>
        <w:jc w:val="both"/>
      </w:pPr>
      <w:r w:rsidRPr="006137F5">
        <w:tab/>
        <w:t xml:space="preserve">4 Патентный поиск в </w:t>
      </w:r>
      <w:proofErr w:type="spellStart"/>
      <w:proofErr w:type="gramStart"/>
      <w:r w:rsidRPr="006137F5">
        <w:t>РФ</w:t>
      </w:r>
      <w:proofErr w:type="gramEnd"/>
      <w:r w:rsidRPr="006137F5">
        <w:t>http</w:t>
      </w:r>
      <w:proofErr w:type="spellEnd"/>
      <w:r w:rsidRPr="006137F5">
        <w:t>://</w:t>
      </w:r>
      <w:hyperlink r:id="rId5" w:history="1"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freepatent</w:t>
        </w:r>
        <w:proofErr w:type="spellEnd"/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</w:t>
        </w:r>
        <w:proofErr w:type="spellEnd"/>
      </w:hyperlink>
    </w:p>
    <w:p w:rsidR="008B0EFF" w:rsidRPr="006137F5" w:rsidRDefault="008B0EFF" w:rsidP="006137F5">
      <w:pPr>
        <w:jc w:val="both"/>
      </w:pPr>
      <w:r w:rsidRPr="006137F5">
        <w:tab/>
        <w:t>5 РЖ ВИНИТИ. Электронный Банк данных реферативных журналов ВИНИТИ РАН по широкому спектру наук</w:t>
      </w:r>
      <w:hyperlink r:id="rId6" w:history="1">
        <w:r w:rsidRPr="006137F5">
          <w:rPr>
            <w:rStyle w:val="a3"/>
            <w:lang w:val="en-US"/>
          </w:rPr>
          <w:t>http</w:t>
        </w:r>
        <w:r w:rsidRPr="006137F5">
          <w:rPr>
            <w:rStyle w:val="a3"/>
          </w:rPr>
          <w:t>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viniti</w:t>
        </w:r>
        <w:proofErr w:type="spellEnd"/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</w:t>
        </w:r>
        <w:proofErr w:type="spellEnd"/>
      </w:hyperlink>
    </w:p>
    <w:p w:rsidR="008B0EFF" w:rsidRPr="006137F5" w:rsidRDefault="008B0EFF" w:rsidP="006137F5">
      <w:pPr>
        <w:jc w:val="both"/>
      </w:pPr>
      <w:r w:rsidRPr="006137F5">
        <w:tab/>
        <w:t>6 ЭБС «Книга</w:t>
      </w:r>
      <w:r w:rsidR="0087635B">
        <w:t xml:space="preserve"> </w:t>
      </w:r>
      <w:r w:rsidRPr="006137F5">
        <w:t>Фонд</w:t>
      </w:r>
      <w:r w:rsidR="0087635B">
        <w:t xml:space="preserve"> </w:t>
      </w:r>
      <w:r w:rsidRPr="006137F5">
        <w:t>http://</w:t>
      </w:r>
      <w:hyperlink r:id="rId7" w:history="1"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knigafund</w:t>
        </w:r>
        <w:proofErr w:type="spellEnd"/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</w:t>
        </w:r>
        <w:proofErr w:type="spellEnd"/>
      </w:hyperlink>
    </w:p>
    <w:p w:rsidR="008B0EFF" w:rsidRPr="006137F5" w:rsidRDefault="008B0EFF" w:rsidP="006137F5">
      <w:pPr>
        <w:jc w:val="both"/>
      </w:pPr>
      <w:r w:rsidRPr="006137F5">
        <w:tab/>
        <w:t>7 ЭБС «Лань</w:t>
      </w:r>
      <w:r w:rsidRPr="006137F5">
        <w:rPr>
          <w:b/>
        </w:rPr>
        <w:t>»</w:t>
      </w:r>
      <w:hyperlink r:id="rId8" w:history="1">
        <w:r w:rsidRPr="006137F5">
          <w:rPr>
            <w:rStyle w:val="a3"/>
          </w:rPr>
          <w:t>http://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.e.lanbook.com</w:t>
        </w:r>
      </w:hyperlink>
    </w:p>
    <w:p w:rsidR="008B0EFF" w:rsidRPr="006137F5" w:rsidRDefault="008B0EFF" w:rsidP="006137F5">
      <w:pPr>
        <w:jc w:val="both"/>
      </w:pPr>
      <w:r w:rsidRPr="006137F5">
        <w:tab/>
        <w:t>8 ЭБС «Консультант студента</w:t>
      </w:r>
      <w:r w:rsidRPr="006137F5">
        <w:rPr>
          <w:b/>
        </w:rPr>
        <w:t>»</w:t>
      </w:r>
      <w:hyperlink r:id="rId9" w:history="1">
        <w:r w:rsidRPr="006137F5">
          <w:rPr>
            <w:rStyle w:val="a3"/>
          </w:rPr>
          <w:t>http://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</w:hyperlink>
      <w:proofErr w:type="spellStart"/>
      <w:r w:rsidRPr="006137F5">
        <w:rPr>
          <w:lang w:val="en-US"/>
        </w:rPr>
        <w:t>studentlibrary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  <w:rPr>
          <w:lang w:val="en-US"/>
        </w:rPr>
      </w:pPr>
      <w:r w:rsidRPr="006137F5">
        <w:tab/>
      </w:r>
      <w:proofErr w:type="gramStart"/>
      <w:r w:rsidRPr="006137F5">
        <w:rPr>
          <w:lang w:val="en-US"/>
        </w:rPr>
        <w:t>9</w:t>
      </w:r>
      <w:r w:rsidRPr="006137F5">
        <w:t>ЭБС</w:t>
      </w:r>
      <w:r w:rsidRPr="006137F5">
        <w:rPr>
          <w:lang w:val="en-US"/>
        </w:rPr>
        <w:t xml:space="preserve"> «IPR books</w:t>
      </w:r>
      <w:r w:rsidRPr="006137F5">
        <w:rPr>
          <w:b/>
          <w:lang w:val="en-US"/>
        </w:rPr>
        <w:t>»</w:t>
      </w:r>
      <w:r w:rsidR="0087635B" w:rsidRPr="0087635B">
        <w:rPr>
          <w:b/>
          <w:lang w:val="en-US"/>
        </w:rPr>
        <w:t xml:space="preserve"> </w:t>
      </w:r>
      <w:hyperlink r:id="rId10" w:history="1">
        <w:r w:rsidRPr="006137F5">
          <w:rPr>
            <w:rStyle w:val="a3"/>
            <w:lang w:val="en-US"/>
          </w:rPr>
          <w:t>http://www.</w:t>
        </w:r>
        <w:proofErr w:type="gramEnd"/>
      </w:hyperlink>
      <w:proofErr w:type="gramStart"/>
      <w:r w:rsidRPr="006137F5">
        <w:rPr>
          <w:lang w:val="en-US"/>
        </w:rPr>
        <w:t>ipr</w:t>
      </w:r>
      <w:proofErr w:type="gramEnd"/>
      <w:r w:rsidRPr="006137F5">
        <w:rPr>
          <w:lang w:val="en-US"/>
        </w:rPr>
        <w:t xml:space="preserve"> bookshop 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</w:pPr>
      <w:r w:rsidRPr="006137F5">
        <w:rPr>
          <w:lang w:val="en-US"/>
        </w:rPr>
        <w:tab/>
      </w:r>
      <w:r w:rsidRPr="006137F5">
        <w:t>10 Научная</w:t>
      </w:r>
      <w:r w:rsidR="0087635B">
        <w:t xml:space="preserve"> </w:t>
      </w:r>
      <w:r w:rsidRPr="006137F5">
        <w:t>электронная</w:t>
      </w:r>
      <w:r w:rsidR="0087635B">
        <w:t xml:space="preserve"> </w:t>
      </w:r>
      <w:r w:rsidRPr="006137F5">
        <w:t>библиотека</w:t>
      </w:r>
      <w:r w:rsidR="0087635B">
        <w:t xml:space="preserve"> </w:t>
      </w:r>
      <w:proofErr w:type="spellStart"/>
      <w:r w:rsidRPr="006137F5">
        <w:rPr>
          <w:lang w:val="en-US"/>
        </w:rPr>
        <w:t>eLIBRARY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hyperlink r:id="rId11" w:history="1">
        <w:r w:rsidRPr="006137F5">
          <w:rPr>
            <w:rStyle w:val="a3"/>
            <w:lang w:val="en-US"/>
          </w:rPr>
          <w:t>http</w:t>
        </w:r>
        <w:proofErr w:type="spellEnd"/>
        <w:r w:rsidRPr="006137F5">
          <w:rPr>
            <w:rStyle w:val="a3"/>
          </w:rPr>
          <w:t>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</w:hyperlink>
      <w:proofErr w:type="spellStart"/>
      <w:r w:rsidRPr="006137F5">
        <w:rPr>
          <w:lang w:val="en-US"/>
        </w:rPr>
        <w:t>elibrary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</w:pPr>
      <w:r w:rsidRPr="006137F5">
        <w:tab/>
        <w:t xml:space="preserve">11 Электронная библиотека VIPBOOK </w:t>
      </w:r>
      <w:hyperlink r:id="rId12" w:history="1">
        <w:r w:rsidRPr="006137F5">
          <w:rPr>
            <w:rStyle w:val="a3"/>
          </w:rPr>
          <w:t>http://vipbook.info/</w:t>
        </w:r>
      </w:hyperlink>
    </w:p>
    <w:p w:rsidR="008B0EFF" w:rsidRPr="006137F5" w:rsidRDefault="008B0EFF" w:rsidP="006137F5">
      <w:pPr>
        <w:jc w:val="both"/>
      </w:pPr>
      <w:r w:rsidRPr="006137F5">
        <w:tab/>
        <w:t xml:space="preserve">12 </w:t>
      </w:r>
      <w:proofErr w:type="spellStart"/>
      <w:r w:rsidRPr="006137F5">
        <w:t>Открытыйуниверситет</w:t>
      </w:r>
      <w:proofErr w:type="spellEnd"/>
      <w:r w:rsidR="00712479">
        <w:fldChar w:fldCharType="begin"/>
      </w:r>
      <w:r w:rsidR="00172309">
        <w:instrText>HYPERLINK "http://www.open"</w:instrText>
      </w:r>
      <w:r w:rsidR="00712479">
        <w:fldChar w:fldCharType="separate"/>
      </w:r>
      <w:r w:rsidRPr="006137F5">
        <w:rPr>
          <w:rStyle w:val="a3"/>
          <w:lang w:val="en-US"/>
        </w:rPr>
        <w:t>http</w:t>
      </w:r>
      <w:r w:rsidRPr="006137F5">
        <w:rPr>
          <w:rStyle w:val="a3"/>
        </w:rPr>
        <w:t>://</w:t>
      </w:r>
      <w:r w:rsidRPr="006137F5">
        <w:rPr>
          <w:rStyle w:val="a3"/>
          <w:lang w:val="en-US"/>
        </w:rPr>
        <w:t>www</w:t>
      </w:r>
      <w:r w:rsidRPr="006137F5">
        <w:rPr>
          <w:rStyle w:val="a3"/>
        </w:rPr>
        <w:t>.</w:t>
      </w:r>
      <w:proofErr w:type="spellStart"/>
      <w:r w:rsidRPr="006137F5">
        <w:rPr>
          <w:rStyle w:val="a3"/>
          <w:lang w:val="en-US"/>
        </w:rPr>
        <w:t>open</w:t>
      </w:r>
      <w:r w:rsidR="00712479">
        <w:fldChar w:fldCharType="end"/>
      </w:r>
      <w:r w:rsidRPr="006137F5">
        <w:rPr>
          <w:lang w:val="en-US"/>
        </w:rPr>
        <w:t>kbsu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 xml:space="preserve">12 Перечень информационных технологий, используемых </w:t>
      </w:r>
      <w:proofErr w:type="gramStart"/>
      <w:r w:rsidRPr="006137F5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8B0EFF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37F5">
        <w:rPr>
          <w:rFonts w:ascii="Times New Roman" w:hAnsi="Times New Roman"/>
          <w:b/>
          <w:sz w:val="24"/>
          <w:szCs w:val="24"/>
        </w:rPr>
        <w:t>проведении</w:t>
      </w:r>
      <w:proofErr w:type="gramEnd"/>
      <w:r w:rsidRPr="006137F5">
        <w:rPr>
          <w:rFonts w:ascii="Times New Roman" w:hAnsi="Times New Roman"/>
          <w:b/>
          <w:sz w:val="24"/>
          <w:szCs w:val="24"/>
        </w:rPr>
        <w:t xml:space="preserve"> практик</w:t>
      </w:r>
      <w:r w:rsidR="00675997">
        <w:rPr>
          <w:rFonts w:ascii="Times New Roman" w:hAnsi="Times New Roman"/>
          <w:b/>
          <w:sz w:val="24"/>
          <w:szCs w:val="24"/>
        </w:rPr>
        <w:t>и</w:t>
      </w:r>
    </w:p>
    <w:p w:rsidR="00675997" w:rsidRPr="006137F5" w:rsidRDefault="00675997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При выполнении программ</w:t>
      </w:r>
      <w:r w:rsidR="00D41897">
        <w:rPr>
          <w:rFonts w:ascii="Times New Roman" w:hAnsi="Times New Roman"/>
          <w:sz w:val="24"/>
          <w:szCs w:val="24"/>
        </w:rPr>
        <w:t>ы</w:t>
      </w:r>
      <w:r w:rsidRPr="006137F5">
        <w:rPr>
          <w:rFonts w:ascii="Times New Roman" w:hAnsi="Times New Roman"/>
          <w:sz w:val="24"/>
          <w:szCs w:val="24"/>
        </w:rPr>
        <w:t xml:space="preserve"> практик</w:t>
      </w:r>
      <w:r w:rsidR="00D41897">
        <w:rPr>
          <w:rFonts w:ascii="Times New Roman" w:hAnsi="Times New Roman"/>
          <w:sz w:val="24"/>
          <w:szCs w:val="24"/>
        </w:rPr>
        <w:t>и</w:t>
      </w:r>
      <w:r w:rsidRPr="006137F5">
        <w:rPr>
          <w:rFonts w:ascii="Times New Roman" w:hAnsi="Times New Roman"/>
          <w:sz w:val="24"/>
          <w:szCs w:val="24"/>
        </w:rPr>
        <w:t xml:space="preserve"> используются следующие информационные технологии: работа со студентами посредством электронной почты и </w:t>
      </w:r>
      <w:proofErr w:type="gramStart"/>
      <w:r w:rsidRPr="006137F5">
        <w:rPr>
          <w:rFonts w:ascii="Times New Roman" w:hAnsi="Times New Roman"/>
          <w:sz w:val="24"/>
          <w:szCs w:val="24"/>
          <w:lang w:val="en-US"/>
        </w:rPr>
        <w:t>on</w:t>
      </w:r>
      <w:proofErr w:type="gramEnd"/>
      <w:r w:rsidRPr="006137F5">
        <w:rPr>
          <w:rFonts w:ascii="Times New Roman" w:hAnsi="Times New Roman"/>
          <w:sz w:val="24"/>
          <w:szCs w:val="24"/>
        </w:rPr>
        <w:t>-</w:t>
      </w:r>
      <w:r w:rsidRPr="006137F5">
        <w:rPr>
          <w:rFonts w:ascii="Times New Roman" w:hAnsi="Times New Roman"/>
          <w:sz w:val="24"/>
          <w:szCs w:val="24"/>
          <w:lang w:val="en-US"/>
        </w:rPr>
        <w:t>line</w:t>
      </w:r>
      <w:r w:rsidRPr="006137F5">
        <w:rPr>
          <w:rFonts w:ascii="Times New Roman" w:hAnsi="Times New Roman"/>
          <w:sz w:val="24"/>
          <w:szCs w:val="24"/>
        </w:rPr>
        <w:t>консультаций, использование системы дистанционного обучения (</w:t>
      </w:r>
      <w:hyperlink r:id="rId13" w:history="1">
        <w:r w:rsidRPr="006137F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6137F5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6137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137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137F5">
          <w:rPr>
            <w:rStyle w:val="a3"/>
            <w:rFonts w:ascii="Times New Roman" w:hAnsi="Times New Roman"/>
            <w:sz w:val="24"/>
            <w:szCs w:val="24"/>
            <w:lang w:val="en-US"/>
          </w:rPr>
          <w:t>open</w:t>
        </w:r>
      </w:hyperlink>
      <w:r w:rsidR="007A124C" w:rsidRPr="007A124C">
        <w:t xml:space="preserve"> </w:t>
      </w:r>
      <w:proofErr w:type="spellStart"/>
      <w:r w:rsidRPr="006137F5">
        <w:rPr>
          <w:rFonts w:ascii="Times New Roman" w:hAnsi="Times New Roman"/>
          <w:sz w:val="24"/>
          <w:szCs w:val="24"/>
          <w:lang w:val="en-US"/>
        </w:rPr>
        <w:t>kbsu</w:t>
      </w:r>
      <w:proofErr w:type="spellEnd"/>
      <w:r w:rsidRPr="006137F5">
        <w:rPr>
          <w:rFonts w:ascii="Times New Roman" w:hAnsi="Times New Roman"/>
          <w:sz w:val="24"/>
          <w:szCs w:val="24"/>
        </w:rPr>
        <w:t>.</w:t>
      </w:r>
      <w:proofErr w:type="spellStart"/>
      <w:r w:rsidRPr="006137F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37F5">
        <w:rPr>
          <w:rFonts w:ascii="Times New Roman" w:hAnsi="Times New Roman"/>
          <w:sz w:val="24"/>
          <w:szCs w:val="24"/>
        </w:rPr>
        <w:t>)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color w:val="FF0000"/>
          <w:sz w:val="24"/>
          <w:szCs w:val="24"/>
        </w:rPr>
        <w:tab/>
      </w:r>
      <w:r w:rsidRPr="006137F5">
        <w:rPr>
          <w:rFonts w:ascii="Times New Roman" w:hAnsi="Times New Roman"/>
          <w:sz w:val="24"/>
          <w:szCs w:val="24"/>
        </w:rPr>
        <w:t xml:space="preserve">Программное обеспечение: 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1 Операционная система</w:t>
      </w:r>
      <w:proofErr w:type="gramStart"/>
      <w:r w:rsidRPr="006137F5">
        <w:rPr>
          <w:rFonts w:ascii="Times New Roman" w:hAnsi="Times New Roman"/>
          <w:sz w:val="24"/>
          <w:szCs w:val="24"/>
          <w:lang w:val="en-US"/>
        </w:rPr>
        <w:t>Windows</w:t>
      </w:r>
      <w:proofErr w:type="gramEnd"/>
      <w:r w:rsidRPr="006137F5">
        <w:rPr>
          <w:rFonts w:ascii="Times New Roman" w:hAnsi="Times New Roman"/>
          <w:sz w:val="24"/>
          <w:szCs w:val="24"/>
        </w:rPr>
        <w:t>(версия 7 и выше) с офисными приложениями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2 Программный комплекс </w:t>
      </w:r>
      <w:proofErr w:type="spellStart"/>
      <w:r w:rsidRPr="006137F5">
        <w:rPr>
          <w:rFonts w:ascii="Times New Roman" w:hAnsi="Times New Roman"/>
          <w:sz w:val="24"/>
          <w:szCs w:val="24"/>
          <w:lang w:val="en-US"/>
        </w:rPr>
        <w:t>Compas</w:t>
      </w:r>
      <w:proofErr w:type="spellEnd"/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3 Программный </w:t>
      </w:r>
      <w:proofErr w:type="gramStart"/>
      <w:r w:rsidRPr="006137F5">
        <w:rPr>
          <w:rFonts w:ascii="Times New Roman" w:hAnsi="Times New Roman"/>
          <w:sz w:val="24"/>
          <w:szCs w:val="24"/>
        </w:rPr>
        <w:t>комплекс</w:t>
      </w:r>
      <w:proofErr w:type="spellStart"/>
      <w:proofErr w:type="gramEnd"/>
      <w:r w:rsidRPr="006137F5">
        <w:rPr>
          <w:rFonts w:ascii="Times New Roman" w:hAnsi="Times New Roman"/>
          <w:sz w:val="24"/>
          <w:szCs w:val="24"/>
          <w:lang w:val="en-US"/>
        </w:rPr>
        <w:t>SolidWorks</w:t>
      </w:r>
      <w:proofErr w:type="spellEnd"/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4 Программный комплекс</w:t>
      </w:r>
      <w:proofErr w:type="spellStart"/>
      <w:proofErr w:type="gramStart"/>
      <w:r w:rsidRPr="006137F5">
        <w:rPr>
          <w:rFonts w:ascii="Times New Roman" w:hAnsi="Times New Roman"/>
          <w:sz w:val="24"/>
          <w:szCs w:val="24"/>
          <w:lang w:val="en-US"/>
        </w:rPr>
        <w:t>Matlab</w:t>
      </w:r>
      <w:proofErr w:type="spellEnd"/>
      <w:proofErr w:type="gramEnd"/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5 Программный </w:t>
      </w:r>
      <w:proofErr w:type="gramStart"/>
      <w:r w:rsidRPr="006137F5">
        <w:rPr>
          <w:rFonts w:ascii="Times New Roman" w:hAnsi="Times New Roman"/>
          <w:sz w:val="24"/>
          <w:szCs w:val="24"/>
        </w:rPr>
        <w:t>комплекс</w:t>
      </w:r>
      <w:proofErr w:type="spellStart"/>
      <w:proofErr w:type="gramEnd"/>
      <w:r w:rsidRPr="006137F5">
        <w:rPr>
          <w:rFonts w:ascii="Times New Roman" w:hAnsi="Times New Roman"/>
          <w:sz w:val="24"/>
          <w:szCs w:val="24"/>
          <w:lang w:val="en-US"/>
        </w:rPr>
        <w:t>Statistika</w:t>
      </w:r>
      <w:proofErr w:type="spellEnd"/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6 Программа </w:t>
      </w:r>
      <w:proofErr w:type="spellStart"/>
      <w:r w:rsidRPr="006137F5">
        <w:rPr>
          <w:rFonts w:ascii="Times New Roman" w:hAnsi="Times New Roman"/>
          <w:sz w:val="24"/>
          <w:szCs w:val="24"/>
          <w:lang w:val="en-US"/>
        </w:rPr>
        <w:t>FarManager</w:t>
      </w:r>
      <w:proofErr w:type="spellEnd"/>
    </w:p>
    <w:p w:rsidR="008B0EFF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675997" w:rsidRDefault="00675997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675997" w:rsidRDefault="00675997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675997" w:rsidRPr="006137F5" w:rsidRDefault="00675997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13 Материально-техническая база, необходимая для проведения практик</w:t>
      </w:r>
      <w:r w:rsidR="00B02ADC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jc w:val="both"/>
      </w:pPr>
      <w:r w:rsidRPr="006137F5">
        <w:tab/>
        <w:t>Материально-техническое обеспечение практик</w:t>
      </w:r>
      <w:r w:rsidR="00B02ADC">
        <w:t>и</w:t>
      </w:r>
      <w:r w:rsidRPr="006137F5">
        <w:t xml:space="preserve"> при проведении  в профильной организации обеспечивается ресурсом этой организации, при проведении практик</w:t>
      </w:r>
      <w:r w:rsidR="00D56B4D">
        <w:t>и</w:t>
      </w:r>
      <w:r w:rsidRPr="006137F5">
        <w:t xml:space="preserve"> в КБГУ – материально-техническими возможностями учебных и научных лабораторий кафедры «Машины и аппараты пищевых производств»: лаборатория материаловедения и технологии конструкционных материалов</w:t>
      </w:r>
      <w:proofErr w:type="gramStart"/>
      <w:r w:rsidRPr="006137F5">
        <w:t>;</w:t>
      </w:r>
      <w:r w:rsidRPr="006137F5">
        <w:rPr>
          <w:bCs/>
        </w:rPr>
        <w:t>л</w:t>
      </w:r>
      <w:proofErr w:type="gramEnd"/>
      <w:r w:rsidRPr="006137F5">
        <w:rPr>
          <w:bCs/>
        </w:rPr>
        <w:t>аборатория процессов, аппаратов и технологии пищевых производств;</w:t>
      </w:r>
      <w:r w:rsidRPr="006137F5">
        <w:t xml:space="preserve"> лаборатория технологического оборудования пищевых производств. Для оформления отчета в электронном варианте, обработки экспериментальных данных, использования Интернет-ресурсов в Политехническом институте имеются два компьютерных зала, оснащенных быстрым Интернетом, также четыре компьютера установлены в лабораториях кафедры.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D41897" w:rsidRDefault="00D41897" w:rsidP="00CA446E">
      <w:pPr>
        <w:ind w:firstLine="567"/>
        <w:jc w:val="both"/>
        <w:rPr>
          <w:b/>
        </w:rPr>
      </w:pPr>
    </w:p>
    <w:p w:rsidR="00D41897" w:rsidRDefault="00D41897" w:rsidP="00CA446E">
      <w:pPr>
        <w:ind w:firstLine="567"/>
        <w:jc w:val="both"/>
        <w:rPr>
          <w:b/>
        </w:rPr>
      </w:pPr>
    </w:p>
    <w:p w:rsidR="00CA446E" w:rsidRPr="00CA446E" w:rsidRDefault="00CA446E" w:rsidP="00CA446E">
      <w:pPr>
        <w:ind w:firstLine="567"/>
        <w:jc w:val="both"/>
        <w:rPr>
          <w:b/>
        </w:rPr>
      </w:pPr>
      <w:r w:rsidRPr="00DC11F8">
        <w:rPr>
          <w:b/>
        </w:rPr>
        <w:t>Составители:</w:t>
      </w:r>
      <w:r w:rsidRPr="00433A8F">
        <w:rPr>
          <w:b/>
        </w:rPr>
        <w:t xml:space="preserve"> </w:t>
      </w:r>
      <w:proofErr w:type="spellStart"/>
      <w:r w:rsidRPr="00E7473E">
        <w:t>Диданов</w:t>
      </w:r>
      <w:proofErr w:type="spellEnd"/>
      <w:r w:rsidRPr="00E7473E">
        <w:t xml:space="preserve"> М.Ц., </w:t>
      </w:r>
      <w:proofErr w:type="spellStart"/>
      <w:r w:rsidRPr="00E7473E">
        <w:t>Жемухова</w:t>
      </w:r>
      <w:proofErr w:type="spellEnd"/>
      <w:r w:rsidRPr="00E7473E">
        <w:t xml:space="preserve"> М.М.</w:t>
      </w:r>
      <w:r>
        <w:t xml:space="preserve">, </w:t>
      </w:r>
      <w:proofErr w:type="spellStart"/>
      <w:r w:rsidRPr="00CA446E">
        <w:t>Киштыков</w:t>
      </w:r>
      <w:proofErr w:type="spellEnd"/>
      <w:r w:rsidRPr="00CA446E">
        <w:t xml:space="preserve"> Х.Б.</w:t>
      </w:r>
    </w:p>
    <w:p w:rsidR="006F1EBA" w:rsidRPr="006137F5" w:rsidRDefault="006F1EBA" w:rsidP="006137F5"/>
    <w:sectPr w:rsidR="006F1EBA" w:rsidRPr="006137F5" w:rsidSect="0017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51D9"/>
    <w:rsid w:val="000513E7"/>
    <w:rsid w:val="000F0587"/>
    <w:rsid w:val="001167D1"/>
    <w:rsid w:val="00172309"/>
    <w:rsid w:val="001E2CA5"/>
    <w:rsid w:val="00237D13"/>
    <w:rsid w:val="00255B6F"/>
    <w:rsid w:val="00257B23"/>
    <w:rsid w:val="004176C8"/>
    <w:rsid w:val="004365C9"/>
    <w:rsid w:val="004E25F0"/>
    <w:rsid w:val="004F4283"/>
    <w:rsid w:val="00595D2D"/>
    <w:rsid w:val="005F2095"/>
    <w:rsid w:val="006137F5"/>
    <w:rsid w:val="00675997"/>
    <w:rsid w:val="006F1EBA"/>
    <w:rsid w:val="00712479"/>
    <w:rsid w:val="007737E8"/>
    <w:rsid w:val="007A124C"/>
    <w:rsid w:val="007E581D"/>
    <w:rsid w:val="008446C7"/>
    <w:rsid w:val="008569B4"/>
    <w:rsid w:val="0087635B"/>
    <w:rsid w:val="00884DA1"/>
    <w:rsid w:val="008B0EFF"/>
    <w:rsid w:val="009638D2"/>
    <w:rsid w:val="009A1BAE"/>
    <w:rsid w:val="009E51D9"/>
    <w:rsid w:val="00A1358D"/>
    <w:rsid w:val="00A720C6"/>
    <w:rsid w:val="00B02ADC"/>
    <w:rsid w:val="00C839A5"/>
    <w:rsid w:val="00CA446E"/>
    <w:rsid w:val="00CD05B8"/>
    <w:rsid w:val="00D41897"/>
    <w:rsid w:val="00D55223"/>
    <w:rsid w:val="00D56B4D"/>
    <w:rsid w:val="00DA6036"/>
    <w:rsid w:val="00DF0504"/>
    <w:rsid w:val="00E55579"/>
    <w:rsid w:val="00E750C5"/>
    <w:rsid w:val="00EC16BA"/>
    <w:rsid w:val="00EF001D"/>
    <w:rsid w:val="00F07646"/>
    <w:rsid w:val="00F6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EFF"/>
    <w:pPr>
      <w:keepNext/>
      <w:spacing w:line="36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B0EFF"/>
    <w:pPr>
      <w:keepNext/>
      <w:spacing w:line="360" w:lineRule="auto"/>
      <w:ind w:left="-142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B0EFF"/>
    <w:pPr>
      <w:keepNext/>
      <w:spacing w:line="360" w:lineRule="auto"/>
      <w:ind w:firstLine="709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B0EFF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B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8B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0EFF"/>
    <w:pPr>
      <w:keepNext/>
      <w:spacing w:line="360" w:lineRule="auto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B0EFF"/>
    <w:pPr>
      <w:keepNext/>
      <w:spacing w:line="360" w:lineRule="auto"/>
      <w:ind w:firstLine="709"/>
      <w:jc w:val="center"/>
      <w:outlineLvl w:val="7"/>
    </w:pPr>
    <w:rPr>
      <w:i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B0EFF"/>
    <w:pPr>
      <w:keepNext/>
      <w:spacing w:line="360" w:lineRule="auto"/>
      <w:ind w:firstLine="709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F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0EFF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0EFF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0EFF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B0E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B0E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B0EFF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0EFF"/>
    <w:rPr>
      <w:rFonts w:eastAsia="Times New Roman"/>
      <w:i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8B0EFF"/>
    <w:rPr>
      <w:rFonts w:eastAsia="Times New Roman"/>
      <w:szCs w:val="20"/>
      <w:lang w:eastAsia="ru-RU"/>
    </w:rPr>
  </w:style>
  <w:style w:type="character" w:styleId="a3">
    <w:name w:val="Hyperlink"/>
    <w:basedOn w:val="a0"/>
    <w:semiHidden/>
    <w:unhideWhenUsed/>
    <w:rsid w:val="008B0EFF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8B0EF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B0EFF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B0EFF"/>
    <w:rPr>
      <w:szCs w:val="28"/>
    </w:rPr>
  </w:style>
  <w:style w:type="character" w:customStyle="1" w:styleId="aa">
    <w:name w:val="Основной текст Знак"/>
    <w:basedOn w:val="a0"/>
    <w:link w:val="a9"/>
    <w:semiHidden/>
    <w:rsid w:val="008B0EFF"/>
    <w:rPr>
      <w:rFonts w:eastAsia="Times New Roman"/>
      <w:sz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B0E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0E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B0E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B0E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B0E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ad">
    <w:name w:val="Block Text"/>
    <w:basedOn w:val="a"/>
    <w:uiPriority w:val="99"/>
    <w:semiHidden/>
    <w:unhideWhenUsed/>
    <w:rsid w:val="008B0EF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Document Map"/>
    <w:basedOn w:val="a"/>
    <w:link w:val="af"/>
    <w:uiPriority w:val="99"/>
    <w:semiHidden/>
    <w:unhideWhenUsed/>
    <w:rsid w:val="008B0EFF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B0E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Plain Text"/>
    <w:basedOn w:val="a"/>
    <w:link w:val="af1"/>
    <w:semiHidden/>
    <w:unhideWhenUsed/>
    <w:rsid w:val="008B0EF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8B0EFF"/>
    <w:rPr>
      <w:rFonts w:ascii="Courier New" w:eastAsia="Times New Roman" w:hAnsi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B0E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0EF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qFormat/>
    <w:rsid w:val="008B0EFF"/>
    <w:pPr>
      <w:ind w:firstLine="0"/>
      <w:jc w:val="left"/>
    </w:pPr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34"/>
    <w:qFormat/>
    <w:rsid w:val="008B0E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Основной текст2"/>
    <w:basedOn w:val="a"/>
    <w:rsid w:val="008B0EF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Слева:  1,08 см,Первая строка:  1,59 см,Справа:..."/>
    <w:basedOn w:val="ad"/>
    <w:rsid w:val="008B0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left="540" w:right="542" w:firstLine="900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</w:rPr>
  </w:style>
  <w:style w:type="paragraph" w:customStyle="1" w:styleId="af7">
    <w:name w:val="Пояснения"/>
    <w:basedOn w:val="a"/>
    <w:rsid w:val="008B0EFF"/>
    <w:pPr>
      <w:tabs>
        <w:tab w:val="left" w:pos="567"/>
      </w:tabs>
    </w:pPr>
    <w:rPr>
      <w:sz w:val="28"/>
      <w:szCs w:val="20"/>
    </w:rPr>
  </w:style>
  <w:style w:type="paragraph" w:customStyle="1" w:styleId="11">
    <w:name w:val="Обычный1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8">
    <w:name w:val="Чертежный"/>
    <w:rsid w:val="008B0EFF"/>
    <w:pPr>
      <w:ind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customStyle="1" w:styleId="msonormalcxspmiddle">
    <w:name w:val="msonormalcxspmiddle"/>
    <w:basedOn w:val="a"/>
    <w:rsid w:val="008B0EF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B0EFF"/>
    <w:pPr>
      <w:spacing w:before="100" w:beforeAutospacing="1" w:after="100" w:afterAutospacing="1"/>
    </w:pPr>
  </w:style>
  <w:style w:type="paragraph" w:customStyle="1" w:styleId="26">
    <w:name w:val="Обычный2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0EFF"/>
    <w:pPr>
      <w:widowControl w:val="0"/>
      <w:shd w:val="clear" w:color="auto" w:fill="FFFFFF"/>
      <w:spacing w:after="480" w:line="0" w:lineRule="atLeast"/>
      <w:ind w:hanging="400"/>
      <w:jc w:val="right"/>
    </w:pPr>
    <w:rPr>
      <w:b/>
      <w:bCs/>
      <w:sz w:val="23"/>
      <w:szCs w:val="23"/>
      <w:lang w:eastAsia="en-US"/>
    </w:rPr>
  </w:style>
  <w:style w:type="character" w:customStyle="1" w:styleId="af9">
    <w:name w:val="Основной текст_"/>
    <w:basedOn w:val="a0"/>
    <w:link w:val="12"/>
    <w:locked/>
    <w:rsid w:val="008B0EFF"/>
    <w:rPr>
      <w:rFonts w:eastAsia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8B0EFF"/>
    <w:pPr>
      <w:widowControl w:val="0"/>
      <w:shd w:val="clear" w:color="auto" w:fill="FFFFFF"/>
      <w:spacing w:before="420" w:after="240" w:line="0" w:lineRule="atLeast"/>
      <w:ind w:hanging="420"/>
      <w:jc w:val="both"/>
    </w:pPr>
    <w:rPr>
      <w:sz w:val="23"/>
      <w:szCs w:val="23"/>
      <w:lang w:eastAsia="en-US"/>
    </w:rPr>
  </w:style>
  <w:style w:type="character" w:customStyle="1" w:styleId="29">
    <w:name w:val="Заголовок №2_"/>
    <w:basedOn w:val="a0"/>
    <w:link w:val="2a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8B0EFF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8B0EF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B0EFF"/>
    <w:pPr>
      <w:widowControl w:val="0"/>
      <w:shd w:val="clear" w:color="auto" w:fill="FFFFFF"/>
      <w:spacing w:before="480" w:after="420" w:line="523" w:lineRule="exact"/>
      <w:ind w:hanging="1640"/>
      <w:jc w:val="center"/>
    </w:pPr>
    <w:rPr>
      <w:b/>
      <w:bCs/>
      <w:sz w:val="27"/>
      <w:szCs w:val="27"/>
      <w:lang w:eastAsia="en-US"/>
    </w:rPr>
  </w:style>
  <w:style w:type="character" w:customStyle="1" w:styleId="13">
    <w:name w:val="Заголовок №1_"/>
    <w:basedOn w:val="a0"/>
    <w:link w:val="15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3"/>
    <w:rsid w:val="008B0EFF"/>
    <w:pPr>
      <w:widowControl w:val="0"/>
      <w:shd w:val="clear" w:color="auto" w:fill="FFFFFF"/>
      <w:spacing w:before="1380" w:after="840" w:line="0" w:lineRule="atLeast"/>
      <w:jc w:val="center"/>
      <w:outlineLvl w:val="0"/>
    </w:pPr>
    <w:rPr>
      <w:b/>
      <w:bCs/>
      <w:sz w:val="31"/>
      <w:szCs w:val="31"/>
      <w:lang w:eastAsia="en-US"/>
    </w:rPr>
  </w:style>
  <w:style w:type="character" w:customStyle="1" w:styleId="41">
    <w:name w:val="Основной текст (4)_"/>
    <w:basedOn w:val="a0"/>
    <w:link w:val="42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0EFF"/>
    <w:pPr>
      <w:widowControl w:val="0"/>
      <w:shd w:val="clear" w:color="auto" w:fill="FFFFFF"/>
      <w:spacing w:before="840" w:after="480" w:line="0" w:lineRule="atLeast"/>
    </w:pPr>
    <w:rPr>
      <w:b/>
      <w:bCs/>
      <w:sz w:val="31"/>
      <w:szCs w:val="31"/>
      <w:lang w:eastAsia="en-US"/>
    </w:rPr>
  </w:style>
  <w:style w:type="paragraph" w:customStyle="1" w:styleId="Style9">
    <w:name w:val="Style9"/>
    <w:basedOn w:val="a"/>
    <w:uiPriority w:val="99"/>
    <w:rsid w:val="008B0EFF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paragraph" w:customStyle="1" w:styleId="Style11">
    <w:name w:val="Style11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8B0EFF"/>
    <w:pPr>
      <w:widowControl w:val="0"/>
      <w:autoSpaceDE w:val="0"/>
      <w:autoSpaceDN w:val="0"/>
      <w:adjustRightInd w:val="0"/>
      <w:spacing w:line="479" w:lineRule="exact"/>
      <w:jc w:val="both"/>
    </w:pPr>
  </w:style>
  <w:style w:type="paragraph" w:customStyle="1" w:styleId="Style20">
    <w:name w:val="Style20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uiPriority w:val="99"/>
    <w:rsid w:val="008B0EF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37">
    <w:name w:val="Основной текст3"/>
    <w:basedOn w:val="a"/>
    <w:rsid w:val="008B0EFF"/>
    <w:pPr>
      <w:shd w:val="clear" w:color="auto" w:fill="FFFFFF"/>
      <w:spacing w:line="274" w:lineRule="exact"/>
      <w:jc w:val="both"/>
    </w:pPr>
    <w:rPr>
      <w:sz w:val="22"/>
      <w:szCs w:val="22"/>
    </w:rPr>
  </w:style>
  <w:style w:type="character" w:customStyle="1" w:styleId="FontStyle477">
    <w:name w:val="Font Style477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479">
    <w:name w:val="Font Style479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8B0EF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uiPriority w:val="99"/>
    <w:rsid w:val="008B0EFF"/>
    <w:rPr>
      <w:rFonts w:ascii="Times New Roman" w:hAnsi="Times New Roman" w:cs="Times New Roman" w:hint="default"/>
      <w:sz w:val="14"/>
      <w:szCs w:val="14"/>
    </w:rPr>
  </w:style>
  <w:style w:type="character" w:customStyle="1" w:styleId="FontStyle42">
    <w:name w:val="Font Style42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311">
    <w:name w:val="Основной текст (3) + 11"/>
    <w:aliases w:val="5 pt,Не полужирный,Основной текст + 13,Основной текст + 15"/>
    <w:basedOn w:val="41"/>
    <w:rsid w:val="008B0EFF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7pt">
    <w:name w:val="Основной текст + 17 pt"/>
    <w:aliases w:val="Полужирный"/>
    <w:basedOn w:val="af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f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b">
    <w:name w:val="Заголовок №2 + Не полужирный"/>
    <w:basedOn w:val="2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 (2) + Не полужирный"/>
    <w:basedOn w:val="27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uiPriority w:val="99"/>
    <w:rsid w:val="008B0EF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basedOn w:val="a0"/>
    <w:uiPriority w:val="99"/>
    <w:rsid w:val="008B0EFF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45">
    <w:name w:val="Font Style45"/>
    <w:basedOn w:val="a0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8B0EFF"/>
    <w:rPr>
      <w:rFonts w:ascii="Times New Roman" w:hAnsi="Times New Roman" w:cs="Times New Roman" w:hint="default"/>
      <w:sz w:val="16"/>
      <w:szCs w:val="16"/>
    </w:rPr>
  </w:style>
  <w:style w:type="character" w:customStyle="1" w:styleId="FontStyle175">
    <w:name w:val="Font Style175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0">
    <w:name w:val="Font Style180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Схема документа Знак1"/>
    <w:basedOn w:val="a0"/>
    <w:uiPriority w:val="99"/>
    <w:semiHidden/>
    <w:rsid w:val="008B0EFF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b">
    <w:name w:val="Table Grid"/>
    <w:basedOn w:val="a1"/>
    <w:uiPriority w:val="59"/>
    <w:rsid w:val="008B0EFF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locked/>
    <w:rsid w:val="00884DA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EFF"/>
    <w:pPr>
      <w:keepNext/>
      <w:spacing w:line="36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B0EFF"/>
    <w:pPr>
      <w:keepNext/>
      <w:spacing w:line="360" w:lineRule="auto"/>
      <w:ind w:left="-142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B0EFF"/>
    <w:pPr>
      <w:keepNext/>
      <w:spacing w:line="360" w:lineRule="auto"/>
      <w:ind w:firstLine="709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B0EFF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B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8B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0EFF"/>
    <w:pPr>
      <w:keepNext/>
      <w:spacing w:line="360" w:lineRule="auto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B0EFF"/>
    <w:pPr>
      <w:keepNext/>
      <w:spacing w:line="360" w:lineRule="auto"/>
      <w:ind w:firstLine="709"/>
      <w:jc w:val="center"/>
      <w:outlineLvl w:val="7"/>
    </w:pPr>
    <w:rPr>
      <w:i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B0EFF"/>
    <w:pPr>
      <w:keepNext/>
      <w:spacing w:line="360" w:lineRule="auto"/>
      <w:ind w:firstLine="709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F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0EFF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0EFF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0EFF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B0E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B0E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B0EFF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0EFF"/>
    <w:rPr>
      <w:rFonts w:eastAsia="Times New Roman"/>
      <w:i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8B0EFF"/>
    <w:rPr>
      <w:rFonts w:eastAsia="Times New Roman"/>
      <w:szCs w:val="20"/>
      <w:lang w:eastAsia="ru-RU"/>
    </w:rPr>
  </w:style>
  <w:style w:type="character" w:styleId="a3">
    <w:name w:val="Hyperlink"/>
    <w:basedOn w:val="a0"/>
    <w:semiHidden/>
    <w:unhideWhenUsed/>
    <w:rsid w:val="008B0EFF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8B0EF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B0EFF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B0EFF"/>
    <w:rPr>
      <w:szCs w:val="28"/>
    </w:rPr>
  </w:style>
  <w:style w:type="character" w:customStyle="1" w:styleId="aa">
    <w:name w:val="Основной текст Знак"/>
    <w:basedOn w:val="a0"/>
    <w:link w:val="a9"/>
    <w:semiHidden/>
    <w:rsid w:val="008B0EFF"/>
    <w:rPr>
      <w:rFonts w:eastAsia="Times New Roman"/>
      <w:sz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B0E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0E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B0E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B0E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B0E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ad">
    <w:name w:val="Block Text"/>
    <w:basedOn w:val="a"/>
    <w:uiPriority w:val="99"/>
    <w:semiHidden/>
    <w:unhideWhenUsed/>
    <w:rsid w:val="008B0EF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Document Map"/>
    <w:basedOn w:val="a"/>
    <w:link w:val="af"/>
    <w:uiPriority w:val="99"/>
    <w:semiHidden/>
    <w:unhideWhenUsed/>
    <w:rsid w:val="008B0EFF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B0E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Plain Text"/>
    <w:basedOn w:val="a"/>
    <w:link w:val="af1"/>
    <w:semiHidden/>
    <w:unhideWhenUsed/>
    <w:rsid w:val="008B0EF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8B0EFF"/>
    <w:rPr>
      <w:rFonts w:ascii="Courier New" w:eastAsia="Times New Roman" w:hAnsi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B0E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0EF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qFormat/>
    <w:rsid w:val="008B0EFF"/>
    <w:pPr>
      <w:ind w:firstLine="0"/>
      <w:jc w:val="left"/>
    </w:pPr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8B0E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Основной текст2"/>
    <w:basedOn w:val="a"/>
    <w:rsid w:val="008B0EF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Слева:  1,08 см,Первая строка:  1,59 см,Справа:..."/>
    <w:basedOn w:val="ad"/>
    <w:rsid w:val="008B0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left="540" w:right="542" w:firstLine="900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</w:rPr>
  </w:style>
  <w:style w:type="paragraph" w:customStyle="1" w:styleId="af6">
    <w:name w:val="Пояснения"/>
    <w:basedOn w:val="a"/>
    <w:rsid w:val="008B0EFF"/>
    <w:pPr>
      <w:tabs>
        <w:tab w:val="left" w:pos="567"/>
      </w:tabs>
    </w:pPr>
    <w:rPr>
      <w:sz w:val="28"/>
      <w:szCs w:val="20"/>
    </w:rPr>
  </w:style>
  <w:style w:type="paragraph" w:customStyle="1" w:styleId="11">
    <w:name w:val="Обычный1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7">
    <w:name w:val="Чертежный"/>
    <w:rsid w:val="008B0EFF"/>
    <w:pPr>
      <w:ind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customStyle="1" w:styleId="msonormalcxspmiddle">
    <w:name w:val="msonormalcxspmiddle"/>
    <w:basedOn w:val="a"/>
    <w:rsid w:val="008B0EF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B0EFF"/>
    <w:pPr>
      <w:spacing w:before="100" w:beforeAutospacing="1" w:after="100" w:afterAutospacing="1"/>
    </w:pPr>
  </w:style>
  <w:style w:type="paragraph" w:customStyle="1" w:styleId="26">
    <w:name w:val="Обычный2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0EFF"/>
    <w:pPr>
      <w:widowControl w:val="0"/>
      <w:shd w:val="clear" w:color="auto" w:fill="FFFFFF"/>
      <w:spacing w:after="480" w:line="0" w:lineRule="atLeast"/>
      <w:ind w:hanging="400"/>
      <w:jc w:val="right"/>
    </w:pPr>
    <w:rPr>
      <w:b/>
      <w:bCs/>
      <w:sz w:val="23"/>
      <w:szCs w:val="23"/>
      <w:lang w:eastAsia="en-US"/>
    </w:rPr>
  </w:style>
  <w:style w:type="character" w:customStyle="1" w:styleId="af8">
    <w:name w:val="Основной текст_"/>
    <w:basedOn w:val="a0"/>
    <w:link w:val="12"/>
    <w:locked/>
    <w:rsid w:val="008B0EFF"/>
    <w:rPr>
      <w:rFonts w:eastAsia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8B0EFF"/>
    <w:pPr>
      <w:widowControl w:val="0"/>
      <w:shd w:val="clear" w:color="auto" w:fill="FFFFFF"/>
      <w:spacing w:before="420" w:after="240" w:line="0" w:lineRule="atLeast"/>
      <w:ind w:hanging="420"/>
      <w:jc w:val="both"/>
    </w:pPr>
    <w:rPr>
      <w:sz w:val="23"/>
      <w:szCs w:val="23"/>
      <w:lang w:eastAsia="en-US"/>
    </w:rPr>
  </w:style>
  <w:style w:type="character" w:customStyle="1" w:styleId="29">
    <w:name w:val="Заголовок №2_"/>
    <w:basedOn w:val="a0"/>
    <w:link w:val="2a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8B0EFF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8B0EF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B0EFF"/>
    <w:pPr>
      <w:widowControl w:val="0"/>
      <w:shd w:val="clear" w:color="auto" w:fill="FFFFFF"/>
      <w:spacing w:before="480" w:after="420" w:line="523" w:lineRule="exact"/>
      <w:ind w:hanging="1640"/>
      <w:jc w:val="center"/>
    </w:pPr>
    <w:rPr>
      <w:b/>
      <w:bCs/>
      <w:sz w:val="27"/>
      <w:szCs w:val="27"/>
      <w:lang w:eastAsia="en-US"/>
    </w:rPr>
  </w:style>
  <w:style w:type="character" w:customStyle="1" w:styleId="13">
    <w:name w:val="Заголовок №1_"/>
    <w:basedOn w:val="a0"/>
    <w:link w:val="15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3"/>
    <w:rsid w:val="008B0EFF"/>
    <w:pPr>
      <w:widowControl w:val="0"/>
      <w:shd w:val="clear" w:color="auto" w:fill="FFFFFF"/>
      <w:spacing w:before="1380" w:after="840" w:line="0" w:lineRule="atLeast"/>
      <w:jc w:val="center"/>
      <w:outlineLvl w:val="0"/>
    </w:pPr>
    <w:rPr>
      <w:b/>
      <w:bCs/>
      <w:sz w:val="31"/>
      <w:szCs w:val="31"/>
      <w:lang w:eastAsia="en-US"/>
    </w:rPr>
  </w:style>
  <w:style w:type="character" w:customStyle="1" w:styleId="41">
    <w:name w:val="Основной текст (4)_"/>
    <w:basedOn w:val="a0"/>
    <w:link w:val="42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0EFF"/>
    <w:pPr>
      <w:widowControl w:val="0"/>
      <w:shd w:val="clear" w:color="auto" w:fill="FFFFFF"/>
      <w:spacing w:before="840" w:after="480" w:line="0" w:lineRule="atLeast"/>
    </w:pPr>
    <w:rPr>
      <w:b/>
      <w:bCs/>
      <w:sz w:val="31"/>
      <w:szCs w:val="31"/>
      <w:lang w:eastAsia="en-US"/>
    </w:rPr>
  </w:style>
  <w:style w:type="paragraph" w:customStyle="1" w:styleId="Style9">
    <w:name w:val="Style9"/>
    <w:basedOn w:val="a"/>
    <w:uiPriority w:val="99"/>
    <w:rsid w:val="008B0EFF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paragraph" w:customStyle="1" w:styleId="Style11">
    <w:name w:val="Style11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8B0EFF"/>
    <w:pPr>
      <w:widowControl w:val="0"/>
      <w:autoSpaceDE w:val="0"/>
      <w:autoSpaceDN w:val="0"/>
      <w:adjustRightInd w:val="0"/>
      <w:spacing w:line="479" w:lineRule="exact"/>
      <w:jc w:val="both"/>
    </w:pPr>
  </w:style>
  <w:style w:type="paragraph" w:customStyle="1" w:styleId="Style20">
    <w:name w:val="Style20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uiPriority w:val="99"/>
    <w:rsid w:val="008B0EF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37">
    <w:name w:val="Основной текст3"/>
    <w:basedOn w:val="a"/>
    <w:rsid w:val="008B0EFF"/>
    <w:pPr>
      <w:shd w:val="clear" w:color="auto" w:fill="FFFFFF"/>
      <w:spacing w:line="274" w:lineRule="exact"/>
      <w:jc w:val="both"/>
    </w:pPr>
    <w:rPr>
      <w:sz w:val="22"/>
      <w:szCs w:val="22"/>
    </w:rPr>
  </w:style>
  <w:style w:type="character" w:customStyle="1" w:styleId="FontStyle477">
    <w:name w:val="Font Style477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479">
    <w:name w:val="Font Style479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8B0EF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uiPriority w:val="99"/>
    <w:rsid w:val="008B0EFF"/>
    <w:rPr>
      <w:rFonts w:ascii="Times New Roman" w:hAnsi="Times New Roman" w:cs="Times New Roman" w:hint="default"/>
      <w:sz w:val="14"/>
      <w:szCs w:val="14"/>
    </w:rPr>
  </w:style>
  <w:style w:type="character" w:customStyle="1" w:styleId="FontStyle42">
    <w:name w:val="Font Style42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311">
    <w:name w:val="Основной текст (3) + 11"/>
    <w:aliases w:val="5 pt,Не полужирный,Основной текст + 13,Основной текст + 15"/>
    <w:basedOn w:val="41"/>
    <w:rsid w:val="008B0EFF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7pt">
    <w:name w:val="Основной текст + 17 pt"/>
    <w:aliases w:val="Полужирный"/>
    <w:basedOn w:val="af8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/>
    </w:rPr>
  </w:style>
  <w:style w:type="character" w:customStyle="1" w:styleId="af9">
    <w:name w:val="Основной текст + Полужирный"/>
    <w:basedOn w:val="af8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b">
    <w:name w:val="Заголовок №2 + Не полужирный"/>
    <w:basedOn w:val="2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 (2) + Не полужирный"/>
    <w:basedOn w:val="27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uiPriority w:val="99"/>
    <w:rsid w:val="008B0EF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basedOn w:val="a0"/>
    <w:uiPriority w:val="99"/>
    <w:rsid w:val="008B0EFF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45">
    <w:name w:val="Font Style45"/>
    <w:basedOn w:val="a0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8B0EFF"/>
    <w:rPr>
      <w:rFonts w:ascii="Times New Roman" w:hAnsi="Times New Roman" w:cs="Times New Roman" w:hint="default"/>
      <w:sz w:val="16"/>
      <w:szCs w:val="16"/>
    </w:rPr>
  </w:style>
  <w:style w:type="character" w:customStyle="1" w:styleId="FontStyle175">
    <w:name w:val="Font Style175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0">
    <w:name w:val="Font Style180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Схема документа Знак1"/>
    <w:basedOn w:val="a0"/>
    <w:uiPriority w:val="99"/>
    <w:semiHidden/>
    <w:rsid w:val="008B0EFF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a">
    <w:name w:val="Table Grid"/>
    <w:basedOn w:val="a1"/>
    <w:uiPriority w:val="59"/>
    <w:rsid w:val="008B0EFF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" TargetMode="External"/><Relationship Id="rId13" Type="http://schemas.openxmlformats.org/officeDocument/2006/relationships/hyperlink" Target="http://www.op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://vipbook.info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iti.ru" TargetMode="External"/><Relationship Id="rId11" Type="http://schemas.openxmlformats.org/officeDocument/2006/relationships/hyperlink" Target="http://www.e.lanbook.com" TargetMode="External"/><Relationship Id="rId5" Type="http://schemas.openxmlformats.org/officeDocument/2006/relationships/hyperlink" Target="http://www.rupt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.lanbook.com" TargetMode="External"/><Relationship Id="rId4" Type="http://schemas.openxmlformats.org/officeDocument/2006/relationships/hyperlink" Target="http://www.rupto.ru" TargetMode="External"/><Relationship Id="rId9" Type="http://schemas.openxmlformats.org/officeDocument/2006/relationships/hyperlink" Target="http://www.e.lan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30214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Doe</dc:creator>
  <cp:keywords/>
  <dc:description/>
  <cp:lastModifiedBy>М</cp:lastModifiedBy>
  <cp:revision>34</cp:revision>
  <dcterms:created xsi:type="dcterms:W3CDTF">2017-02-19T16:47:00Z</dcterms:created>
  <dcterms:modified xsi:type="dcterms:W3CDTF">2017-03-14T08:57:00Z</dcterms:modified>
</cp:coreProperties>
</file>