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 xml:space="preserve">доцента </w:t>
      </w:r>
      <w:r w:rsidRPr="00D165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кафедры </w:t>
      </w:r>
      <w:r w:rsidR="00D165C1">
        <w:rPr>
          <w:b/>
          <w:color w:val="000000"/>
          <w:bdr w:val="none" w:sz="0" w:space="0" w:color="auto" w:frame="1"/>
        </w:rPr>
        <w:t>э</w:t>
      </w:r>
      <w:r w:rsidRPr="00D165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кономики и учетно-аналитических информационных систем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C1">
        <w:rPr>
          <w:rFonts w:ascii="Times New Roman" w:hAnsi="Times New Roman" w:cs="Times New Roman"/>
          <w:b/>
          <w:sz w:val="24"/>
          <w:szCs w:val="24"/>
        </w:rPr>
        <w:t>Волова Мурата Анатольевича</w:t>
      </w:r>
      <w:r w:rsidR="00D1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136" w:rsidRPr="00D165C1" w:rsidRDefault="00D165C1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2018-2022 гг.</w:t>
      </w:r>
    </w:p>
    <w:tbl>
      <w:tblPr>
        <w:tblW w:w="10631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744"/>
        <w:gridCol w:w="850"/>
        <w:gridCol w:w="3594"/>
        <w:gridCol w:w="942"/>
        <w:gridCol w:w="2034"/>
      </w:tblGrid>
      <w:tr w:rsidR="00D165C1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20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564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12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Общий объем страниц</w:t>
            </w:r>
          </w:p>
        </w:tc>
        <w:tc>
          <w:tcPr>
            <w:tcW w:w="1989" w:type="dxa"/>
            <w:vAlign w:val="center"/>
          </w:tcPr>
          <w:p w:rsidR="00D165C1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курортов Северного Кавказа (ВАК перечень № 2198 от 27.04.2018)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ISSN: 1999-2300 Журнал Экономика и предпринимательство, 2018, — №4 стр. 314-317 Издательство: Редакция журнала «Экономика и предпринимательство» (Москва)</w:t>
            </w:r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Алоева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Текуева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Мелконян А.С.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Волова А.Р.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of efficiency of use of innovative capacity of the region (SCOPUS)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 2039-9340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Mediterranean Journal of Social Sciences. </w:t>
            </w: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2015. Т. 6. № 2. С. 44-53.</w:t>
            </w:r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Tekuyeva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Volova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A.R.,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Kushbokova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R.H.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Enhancement of the controlling mechanism by the innovative sphere of a grain sub complex of agrarian and industrial complex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(SCOPUS)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proofErr w:type="gram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:1307</w:t>
            </w:r>
            <w:proofErr w:type="gram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-1637International Journal of Economic Perspectives, 2017, Volume 11, Issue 1, 206-211.</w:t>
            </w:r>
            <w:hyperlink r:id="rId5" w:history="1">
              <w:r w:rsidRPr="00D16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http://www.econ-society.org/ijep_contents.php</w:t>
              </w:r>
            </w:hyperlink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Tekuyeva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Salih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BAYZULAYEV.,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Elmira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G. SHURDUMOVA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for the innovative potential of a region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(SCOPUS)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proofErr w:type="gram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:1307</w:t>
            </w:r>
            <w:proofErr w:type="gram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-1637International Journal of Economic Perspectives, 2017, Volume 11, Issue 1, 212-219.</w:t>
            </w:r>
            <w:hyperlink r:id="rId6" w:history="1">
              <w:r w:rsidRPr="00D16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http://www.econ-society.org/ijep_contents.php</w:t>
              </w:r>
            </w:hyperlink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Tekuyeva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Salih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BAYZULAYEV.,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Elmira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G. SHURDUMOVA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ИННОВАЦИОННОЙ ПРОМЫШЛЕННОЙ ПОЛИТИКИ РЕГИОНА В УСЛОВИЯХ ЦИФРОВОЙ ЭКОНОМИКИ</w:t>
              </w:r>
            </w:hyperlink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Вестник Кабардино-Балкарского государственного университета им. Х.М. Бербекова. Серия: право, экономика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t>. 2018. </w:t>
            </w:r>
            <w:hyperlink r:id="rId9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t>. С. 41-44.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Э.Г.,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АКТУАЛЬНЫЕ ПРОБЛЕМЫ РАЗВИТИЯ КУРОРТОВ СЕВЕРНОГО КАВКАЗА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и предпринимательство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t>. 2018. </w:t>
            </w:r>
            <w:hyperlink r:id="rId12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(93)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t>. С. 314-317.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Алоева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Текуева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М.Т., Мелконян А.С., Волова А.Р.</w:t>
            </w:r>
            <w:r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ЦИФРОВАЯ ЭКОНОМИКА: ПРАВОВОЕ РЕГУЛИРОВАНИЕ И ПЕРСПЕКТИВЫ РАЗВИТИЯ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 сборнике: ПРАВО И ЭКОНОМИКА: ПРОГРЕСС И ЦИФРОВЫЕ ТЕХНОЛОГИИ. Сборник статей Международной научно-практической конференции. 2019. С. 97-102.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Жиров Р.М.,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Жугов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Направления повышения конкурентоспособности региона в условиях цифровой экономики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Финансовая экономика. – М: Экономика, 2020. — №2. – с. 494-498 Перечень ВАК 10.01.2020 г.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Жанказиева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З.Н.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Стратегия социально-экономического развития региона на основе промышленных IT-кластеров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Азимут научных исследований: экономика и управление. – Тольятти: </w:t>
            </w:r>
            <w:proofErr w:type="gram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НПИ</w:t>
            </w:r>
            <w:proofErr w:type="gram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НО, 2020. — №2(31). – с. 394-398 Перечень ВАК 25.07.2020 г.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А.Б., Асланова Л.О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Особенности инфляционного регулирования в условиях кризиса РФ (статья)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Сб. материалов Международной научно-практической конференции «Общество — Наука — Инновации». Уфа: МЦИИ «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Omega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2020. с. 206-212</w:t>
            </w:r>
            <w:bookmarkStart w:id="0" w:name="_GoBack"/>
            <w:bookmarkEnd w:id="0"/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Ахобекова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Сонова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 Р.В.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МУНИЦИПАЛЬНОЙ ВЛАСТИ КАК ВИДА ПУБЛИЧНОЙ ВЛАСТИ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310-316.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Бербекова М.Х.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МЕХАНИЗМ ИСЧИСЛЕНИЯ НАЛОГА НА ДОБАВЛЕННУЮ СТОИМОСТЬ ООО "ШУМАР"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ГУМАНИТАРНЫХ И ОБЩЕСТВЕННЫХ НАУК. Сборник научных трудов, приуроченный к году науки и технологий. Нальчик, 2021. С. 304-310.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УДК33(075.8), ББК 65, я 73 Э40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Издательство КБГУ, 2015 г</w:t>
            </w:r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Асланова Л.О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Хоконова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(РИНЦ)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УДК33, ББК 65, Б18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Издательство КБГУ, 2017 г</w:t>
            </w:r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Волова А.Р.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Гузиева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Оптимизация налогообложения в отрасли(РИНЦ)</w:t>
            </w:r>
          </w:p>
        </w:tc>
        <w:tc>
          <w:tcPr>
            <w:tcW w:w="820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3564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УДК336.2, ББК 65.261, А50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Издательство КБГУ, 2017 г</w:t>
            </w:r>
          </w:p>
        </w:tc>
        <w:tc>
          <w:tcPr>
            <w:tcW w:w="912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  <w:hideMark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Аликаева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Асланова Л.О.</w:t>
            </w:r>
          </w:p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Финансовый механизм регулирования экономики региона. 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Печатная Нальчик: Изд-во КБГУ, 2019.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5,0/2,0</w:t>
            </w: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Байзулаев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С.А.,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Азаматова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Р.М.,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Гешева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D165C1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6136" w:rsidRPr="00D165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="00266136" w:rsidRPr="00D16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аучные основы и проблемы современной налоговой системы</w:t>
              </w:r>
            </w:hyperlink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136" w:rsidRPr="00D16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Учебное пособие / Нальчик, 2019.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Ф.М.,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Б.В., </w:t>
            </w:r>
            <w:proofErr w:type="spellStart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D165C1">
              <w:rPr>
                <w:rFonts w:ascii="Times New Roman" w:hAnsi="Times New Roman" w:cs="Times New Roman"/>
                <w:sz w:val="24"/>
                <w:szCs w:val="24"/>
              </w:rPr>
              <w:t xml:space="preserve"> З.Х., 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Антикризисное управление финансами банковского сектора экономики: </w:t>
            </w: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Учебное пособие. Нальчик: </w:t>
            </w:r>
            <w:proofErr w:type="spellStart"/>
            <w:proofErr w:type="gram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Балк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ун-т, 2020. – 154 с. 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6,0/2,0</w:t>
            </w: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  <w:shd w:val="clear" w:color="auto" w:fill="F5F5F5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Азаматова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Р.М.,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Э.Г. Асланова Л.О.,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Жанказиева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З.Н.,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</w:tr>
      <w:tr w:rsidR="00266136" w:rsidRPr="00D165C1" w:rsidTr="00D165C1">
        <w:trPr>
          <w:tblCellSpacing w:w="15" w:type="dxa"/>
        </w:trPr>
        <w:tc>
          <w:tcPr>
            <w:tcW w:w="422" w:type="dxa"/>
            <w:vAlign w:val="center"/>
          </w:tcPr>
          <w:p w:rsidR="00266136" w:rsidRPr="00D165C1" w:rsidRDefault="00266136" w:rsidP="00D165C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Макроэкономическое планирование и правовое регулирование в условиях цифровой экономики </w:t>
            </w:r>
          </w:p>
        </w:tc>
        <w:tc>
          <w:tcPr>
            <w:tcW w:w="820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Учебное пособие.</w:t>
            </w:r>
          </w:p>
        </w:tc>
        <w:tc>
          <w:tcPr>
            <w:tcW w:w="3564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Учебное пособие. Нальчик: </w:t>
            </w:r>
            <w:proofErr w:type="spellStart"/>
            <w:proofErr w:type="gram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Балк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ун-т, 2021. – 124 с</w:t>
            </w:r>
          </w:p>
        </w:tc>
        <w:tc>
          <w:tcPr>
            <w:tcW w:w="912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vAlign w:val="center"/>
          </w:tcPr>
          <w:p w:rsidR="00266136" w:rsidRPr="00D165C1" w:rsidRDefault="00266136" w:rsidP="00D165C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Шурдумов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Э.Г., Гукепшоков М.Х., </w:t>
            </w:r>
            <w:proofErr w:type="spellStart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Нагоев</w:t>
            </w:r>
            <w:proofErr w:type="spellEnd"/>
            <w:r w:rsidRPr="00D16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</w:tr>
    </w:tbl>
    <w:p w:rsidR="00266136" w:rsidRPr="00D165C1" w:rsidRDefault="00266136" w:rsidP="00D16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26" w:rsidRDefault="00311026"/>
    <w:sectPr w:rsidR="00311026" w:rsidSect="00606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2972"/>
    <w:multiLevelType w:val="hybridMultilevel"/>
    <w:tmpl w:val="8462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6"/>
    <w:rsid w:val="00266136"/>
    <w:rsid w:val="00311026"/>
    <w:rsid w:val="00D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C1B5-68DC-4828-B04E-3F19EB7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66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7217318" TargetMode="External"/><Relationship Id="rId13" Type="http://schemas.openxmlformats.org/officeDocument/2006/relationships/hyperlink" Target="https://www.elibrary.ru/item.asp?id=415240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37218565" TargetMode="External"/><Relationship Id="rId12" Type="http://schemas.openxmlformats.org/officeDocument/2006/relationships/hyperlink" Target="https://www.elibrary.ru/contents.asp?id=34846125&amp;selid=328722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61117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n-society.org/ijep_contents.php" TargetMode="External"/><Relationship Id="rId11" Type="http://schemas.openxmlformats.org/officeDocument/2006/relationships/hyperlink" Target="https://www.elibrary.ru/contents.asp?id=34846125" TargetMode="External"/><Relationship Id="rId5" Type="http://schemas.openxmlformats.org/officeDocument/2006/relationships/hyperlink" Target="http://www.econ-society.org/ijep_contents.php" TargetMode="External"/><Relationship Id="rId15" Type="http://schemas.openxmlformats.org/officeDocument/2006/relationships/hyperlink" Target="https://www.elibrary.ru/item.asp?id=48004627" TargetMode="External"/><Relationship Id="rId10" Type="http://schemas.openxmlformats.org/officeDocument/2006/relationships/hyperlink" Target="https://www.elibrary.ru/item.asp?id=32872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7217318&amp;selid=37218565" TargetMode="External"/><Relationship Id="rId14" Type="http://schemas.openxmlformats.org/officeDocument/2006/relationships/hyperlink" Target="https://www.elibrary.ru/item.asp?id=48004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Аминусик</dc:creator>
  <cp:keywords/>
  <dc:description/>
  <cp:lastModifiedBy>user</cp:lastModifiedBy>
  <cp:revision>2</cp:revision>
  <dcterms:created xsi:type="dcterms:W3CDTF">2022-11-08T19:22:00Z</dcterms:created>
  <dcterms:modified xsi:type="dcterms:W3CDTF">2022-11-08T19:22:00Z</dcterms:modified>
</cp:coreProperties>
</file>