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8FB4" w14:textId="77777777" w:rsidR="00F87805" w:rsidRDefault="00000609" w:rsidP="00F87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6E4">
        <w:rPr>
          <w:rFonts w:ascii="Times New Roman" w:hAnsi="Times New Roman"/>
          <w:b/>
          <w:sz w:val="28"/>
          <w:szCs w:val="28"/>
        </w:rPr>
        <w:t xml:space="preserve">Список </w:t>
      </w:r>
    </w:p>
    <w:p w14:paraId="2B148EA4" w14:textId="4B0EF6A2" w:rsidR="00000609" w:rsidRDefault="00000609" w:rsidP="00F87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6E4">
        <w:rPr>
          <w:rFonts w:ascii="Times New Roman" w:hAnsi="Times New Roman"/>
          <w:b/>
          <w:sz w:val="28"/>
          <w:szCs w:val="28"/>
        </w:rPr>
        <w:t>научных и учебно-методических работ</w:t>
      </w:r>
    </w:p>
    <w:p w14:paraId="1A179808" w14:textId="77777777" w:rsidR="00F87805" w:rsidRDefault="00FB61BA" w:rsidP="00F87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доцента кафедры</w:t>
      </w:r>
      <w:r w:rsidR="004B415E">
        <w:rPr>
          <w:rFonts w:ascii="Times New Roman" w:hAnsi="Times New Roman"/>
          <w:b/>
          <w:sz w:val="28"/>
          <w:szCs w:val="28"/>
        </w:rPr>
        <w:t xml:space="preserve"> экономики и учетно-аналитических информационных систем </w:t>
      </w:r>
    </w:p>
    <w:p w14:paraId="4E8BF877" w14:textId="77777777" w:rsidR="00F87805" w:rsidRDefault="004B415E" w:rsidP="00F87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Кумышевой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Мадины </w:t>
      </w:r>
      <w:proofErr w:type="spellStart"/>
      <w:r>
        <w:rPr>
          <w:rFonts w:ascii="Times New Roman" w:hAnsi="Times New Roman"/>
          <w:b/>
          <w:sz w:val="28"/>
          <w:szCs w:val="28"/>
        </w:rPr>
        <w:t>Мухарбиевны</w:t>
      </w:r>
      <w:proofErr w:type="spellEnd"/>
      <w:r w:rsidR="00F87805">
        <w:rPr>
          <w:rFonts w:ascii="Times New Roman" w:hAnsi="Times New Roman"/>
          <w:b/>
          <w:sz w:val="28"/>
          <w:szCs w:val="28"/>
        </w:rPr>
        <w:t xml:space="preserve"> </w:t>
      </w:r>
    </w:p>
    <w:p w14:paraId="4EB0E260" w14:textId="16301B17" w:rsidR="007C0CD5" w:rsidRPr="009266E4" w:rsidRDefault="004B415E" w:rsidP="00F87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2018-2022 гг.</w:t>
      </w:r>
    </w:p>
    <w:tbl>
      <w:tblPr>
        <w:tblW w:w="104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2786"/>
        <w:gridCol w:w="1177"/>
        <w:gridCol w:w="1983"/>
      </w:tblGrid>
      <w:tr w:rsidR="004B415E" w:rsidRPr="007C0CD5" w14:paraId="2001B379" w14:textId="77777777" w:rsidTr="004B415E">
        <w:tc>
          <w:tcPr>
            <w:tcW w:w="3261" w:type="dxa"/>
          </w:tcPr>
          <w:p w14:paraId="72E94A93" w14:textId="2CB9FB11" w:rsidR="004B415E" w:rsidRPr="004B415E" w:rsidRDefault="004B415E" w:rsidP="004B415E">
            <w:pPr>
              <w:tabs>
                <w:tab w:val="left" w:pos="7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76" w:type="dxa"/>
          </w:tcPr>
          <w:p w14:paraId="7ADED11A" w14:textId="6A60A926" w:rsidR="004B415E" w:rsidRPr="004B415E" w:rsidRDefault="004B415E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786" w:type="dxa"/>
          </w:tcPr>
          <w:p w14:paraId="5108BB45" w14:textId="2E2A5937" w:rsidR="004B415E" w:rsidRPr="004B415E" w:rsidRDefault="004B415E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77" w:type="dxa"/>
          </w:tcPr>
          <w:p w14:paraId="57052466" w14:textId="79D62CC1" w:rsidR="004B415E" w:rsidRPr="004B415E" w:rsidRDefault="004B415E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eastAsia="Calibri" w:hAnsi="Times New Roman" w:cs="Times New Roman"/>
                <w:sz w:val="24"/>
                <w:szCs w:val="24"/>
              </w:rPr>
              <w:t>Объем (</w:t>
            </w:r>
            <w:proofErr w:type="spellStart"/>
            <w:r w:rsidRPr="004B415E">
              <w:rPr>
                <w:rFonts w:ascii="Times New Roman" w:eastAsia="Calibri" w:hAnsi="Times New Roman" w:cs="Times New Roman"/>
                <w:sz w:val="24"/>
                <w:szCs w:val="24"/>
              </w:rPr>
              <w:t>п.л</w:t>
            </w:r>
            <w:proofErr w:type="spellEnd"/>
            <w:r w:rsidRPr="004B41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3" w:type="dxa"/>
          </w:tcPr>
          <w:p w14:paraId="7B525131" w14:textId="4F3C6EF2" w:rsidR="004B415E" w:rsidRPr="004B415E" w:rsidRDefault="004B415E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eastAsia="Calibri" w:hAnsi="Times New Roman" w:cs="Times New Roman"/>
                <w:sz w:val="24"/>
                <w:szCs w:val="24"/>
              </w:rPr>
              <w:t>Соавторы</w:t>
            </w:r>
          </w:p>
        </w:tc>
      </w:tr>
      <w:tr w:rsidR="004B415E" w:rsidRPr="007C0CD5" w14:paraId="01133A4A" w14:textId="77777777" w:rsidTr="00351956">
        <w:tc>
          <w:tcPr>
            <w:tcW w:w="10483" w:type="dxa"/>
            <w:gridSpan w:val="5"/>
          </w:tcPr>
          <w:p w14:paraId="122DC60A" w14:textId="309A0CEC" w:rsidR="004B415E" w:rsidRPr="004B415E" w:rsidRDefault="004B415E" w:rsidP="004B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работы</w:t>
            </w:r>
          </w:p>
        </w:tc>
      </w:tr>
      <w:tr w:rsidR="007C0CD5" w:rsidRPr="007C0CD5" w14:paraId="34FBFEA5" w14:textId="77777777" w:rsidTr="004B415E">
        <w:tc>
          <w:tcPr>
            <w:tcW w:w="3261" w:type="dxa"/>
          </w:tcPr>
          <w:p w14:paraId="7C4EE75E" w14:textId="3B8899DA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.Informative</w:t>
            </w:r>
            <w:r w:rsidR="004B415E"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</w:t>
            </w:r>
            <w:r w:rsidR="004B415E"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4B415E"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="004B415E"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4B415E"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</w:t>
            </w:r>
            <w:r w:rsidR="004B415E"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B415E"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investment</w:t>
            </w:r>
            <w:r w:rsidR="004B415E"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Processes</w:t>
            </w:r>
            <w:r w:rsidR="004B415E"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4B415E"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Conditions of Structural Modernization of the Region’s Economy</w:t>
            </w:r>
          </w:p>
        </w:tc>
        <w:tc>
          <w:tcPr>
            <w:tcW w:w="1276" w:type="dxa"/>
          </w:tcPr>
          <w:p w14:paraId="7A0F0D1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24F0FF73" w14:textId="73EA5B72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 IEEE international Conference « Quality Management, Transport and Information Security, Information Technologies» (IT QM IS) September, 24-28. St.</w:t>
            </w:r>
            <w:r w:rsidR="004B415E"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Petersburg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 w:rsidRPr="004B4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4C84A210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(Scopus)</w:t>
            </w:r>
          </w:p>
        </w:tc>
        <w:tc>
          <w:tcPr>
            <w:tcW w:w="1177" w:type="dxa"/>
          </w:tcPr>
          <w:p w14:paraId="174A1E00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714-716 </w:t>
            </w: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14:paraId="116DA5D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Альтудов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14:paraId="367FF9A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66995F9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Гедгафова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24F63C7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Батова Б.З.</w:t>
            </w:r>
          </w:p>
          <w:p w14:paraId="15798130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DC28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D5" w:rsidRPr="007C0CD5" w14:paraId="4F09D748" w14:textId="77777777" w:rsidTr="004B415E">
        <w:tc>
          <w:tcPr>
            <w:tcW w:w="3261" w:type="dxa"/>
          </w:tcPr>
          <w:p w14:paraId="4264DEE0" w14:textId="028326DA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B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Процессный и функциональный подходы к управлению: преимущества и недостатки</w:t>
            </w:r>
          </w:p>
        </w:tc>
        <w:tc>
          <w:tcPr>
            <w:tcW w:w="1276" w:type="dxa"/>
          </w:tcPr>
          <w:p w14:paraId="32C7168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1AB8537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Научный журнал «Управленческий учет» №9 2022г.</w:t>
            </w:r>
          </w:p>
          <w:p w14:paraId="2C670A4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(ВАК)</w:t>
            </w:r>
          </w:p>
        </w:tc>
        <w:tc>
          <w:tcPr>
            <w:tcW w:w="1177" w:type="dxa"/>
          </w:tcPr>
          <w:p w14:paraId="0802C81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5-12 стр.</w:t>
            </w:r>
          </w:p>
        </w:tc>
        <w:tc>
          <w:tcPr>
            <w:tcW w:w="1983" w:type="dxa"/>
          </w:tcPr>
          <w:p w14:paraId="6DC238C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Алибеков Ш.И.</w:t>
            </w:r>
          </w:p>
        </w:tc>
      </w:tr>
      <w:tr w:rsidR="007C0CD5" w:rsidRPr="007C0CD5" w14:paraId="5E9643A7" w14:textId="77777777" w:rsidTr="004B415E">
        <w:tc>
          <w:tcPr>
            <w:tcW w:w="3261" w:type="dxa"/>
          </w:tcPr>
          <w:p w14:paraId="4794B1A8" w14:textId="7C7626D3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контроль в деятельности организаций</w:t>
            </w:r>
          </w:p>
        </w:tc>
        <w:tc>
          <w:tcPr>
            <w:tcW w:w="1276" w:type="dxa"/>
          </w:tcPr>
          <w:p w14:paraId="2E70655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28EC258D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Научный журнал «Управленческий учет» № 10. 2022г.</w:t>
            </w:r>
          </w:p>
          <w:p w14:paraId="06696A7E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(ВАК)</w:t>
            </w:r>
          </w:p>
        </w:tc>
        <w:tc>
          <w:tcPr>
            <w:tcW w:w="1177" w:type="dxa"/>
          </w:tcPr>
          <w:p w14:paraId="1527163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84-88 стр.</w:t>
            </w:r>
          </w:p>
        </w:tc>
        <w:tc>
          <w:tcPr>
            <w:tcW w:w="1983" w:type="dxa"/>
          </w:tcPr>
          <w:p w14:paraId="178B85B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Сижажева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C0CD5" w:rsidRPr="007C0CD5" w14:paraId="71BD8058" w14:textId="77777777" w:rsidTr="004B415E">
        <w:tc>
          <w:tcPr>
            <w:tcW w:w="3261" w:type="dxa"/>
          </w:tcPr>
          <w:p w14:paraId="45AE4D03" w14:textId="64786F86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аудиторской деятельности</w:t>
            </w:r>
          </w:p>
        </w:tc>
        <w:tc>
          <w:tcPr>
            <w:tcW w:w="1276" w:type="dxa"/>
          </w:tcPr>
          <w:p w14:paraId="4ACD42C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3F87D29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Санкт- Петербургский государственный экономический университет (СПБГЭУ) Кизляр </w:t>
            </w:r>
          </w:p>
          <w:p w14:paraId="58A5CB55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(ВАК)</w:t>
            </w:r>
          </w:p>
        </w:tc>
        <w:tc>
          <w:tcPr>
            <w:tcW w:w="1177" w:type="dxa"/>
          </w:tcPr>
          <w:p w14:paraId="6B7660B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254-258 стр.</w:t>
            </w:r>
          </w:p>
        </w:tc>
        <w:tc>
          <w:tcPr>
            <w:tcW w:w="1983" w:type="dxa"/>
          </w:tcPr>
          <w:p w14:paraId="3769D28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Сижажева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C0CD5" w:rsidRPr="007C0CD5" w14:paraId="4DB747BA" w14:textId="77777777" w:rsidTr="004B415E">
        <w:tc>
          <w:tcPr>
            <w:tcW w:w="3261" w:type="dxa"/>
          </w:tcPr>
          <w:p w14:paraId="0DF195E0" w14:textId="7B5B634F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.Агропромышленные кластеры как условие инновационного развития однотипных региональных экономик</w:t>
            </w:r>
          </w:p>
        </w:tc>
        <w:tc>
          <w:tcPr>
            <w:tcW w:w="1276" w:type="dxa"/>
          </w:tcPr>
          <w:p w14:paraId="080F670E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2C2A154A" w14:textId="13F60476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экономическими системами (электронный журнал)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14:paraId="657F8C1A" w14:textId="7BFDC2A9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(ВАК)</w:t>
            </w:r>
          </w:p>
        </w:tc>
        <w:tc>
          <w:tcPr>
            <w:tcW w:w="1177" w:type="dxa"/>
          </w:tcPr>
          <w:p w14:paraId="692EA19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CF9865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Сижажева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14:paraId="4BA31D0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Мирзоева Ж.М.</w:t>
            </w:r>
          </w:p>
          <w:p w14:paraId="4B9C9D0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Абанокова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14:paraId="52421F4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D5" w:rsidRPr="007C0CD5" w14:paraId="2D1B0FCB" w14:textId="77777777" w:rsidTr="004B415E">
        <w:tc>
          <w:tcPr>
            <w:tcW w:w="3261" w:type="dxa"/>
          </w:tcPr>
          <w:p w14:paraId="0B478F5A" w14:textId="6015E208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 Стратегический управленческий учет и обеспечение информационной безопасности</w:t>
            </w:r>
          </w:p>
        </w:tc>
        <w:tc>
          <w:tcPr>
            <w:tcW w:w="1276" w:type="dxa"/>
          </w:tcPr>
          <w:p w14:paraId="53532EE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393C6C5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Научный журнал «управленческий учет» №4 2022г.</w:t>
            </w:r>
          </w:p>
          <w:p w14:paraId="5E15974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УДК 351</w:t>
            </w:r>
          </w:p>
          <w:p w14:paraId="7D587B4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(ВАК)</w:t>
            </w:r>
          </w:p>
        </w:tc>
        <w:tc>
          <w:tcPr>
            <w:tcW w:w="1177" w:type="dxa"/>
          </w:tcPr>
          <w:p w14:paraId="467ECE8D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207-215 стр.</w:t>
            </w:r>
          </w:p>
        </w:tc>
        <w:tc>
          <w:tcPr>
            <w:tcW w:w="1983" w:type="dxa"/>
          </w:tcPr>
          <w:p w14:paraId="09C6DD0E" w14:textId="4CF652BC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Губачиков</w:t>
            </w:r>
            <w:proofErr w:type="spellEnd"/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C0CD5" w:rsidRPr="007C0CD5" w14:paraId="6A21818C" w14:textId="77777777" w:rsidTr="004B415E">
        <w:tc>
          <w:tcPr>
            <w:tcW w:w="3261" w:type="dxa"/>
          </w:tcPr>
          <w:p w14:paraId="7A45F15A" w14:textId="08CFFDBB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 Цифровизация экономики: тенденции и проблемы внедрения</w:t>
            </w:r>
          </w:p>
        </w:tc>
        <w:tc>
          <w:tcPr>
            <w:tcW w:w="1276" w:type="dxa"/>
          </w:tcPr>
          <w:p w14:paraId="684907CD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54BD28D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Балк.ун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-т, Перспектива-</w:t>
            </w:r>
          </w:p>
          <w:p w14:paraId="77D503D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14:paraId="420053D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219D8D7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448DBB5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Муртазова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7C0CD5" w:rsidRPr="007C0CD5" w14:paraId="2CDB1041" w14:textId="77777777" w:rsidTr="004B415E">
        <w:tc>
          <w:tcPr>
            <w:tcW w:w="3261" w:type="dxa"/>
          </w:tcPr>
          <w:p w14:paraId="4F8E227F" w14:textId="41999AA0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влияющие на сервисную деятельность</w:t>
            </w:r>
          </w:p>
        </w:tc>
        <w:tc>
          <w:tcPr>
            <w:tcW w:w="1276" w:type="dxa"/>
          </w:tcPr>
          <w:p w14:paraId="1ACE338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739AE61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Балк.ун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-т,</w:t>
            </w:r>
          </w:p>
          <w:p w14:paraId="187A7885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14:paraId="2D6E5092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«Столица Науки» </w:t>
            </w:r>
          </w:p>
          <w:p w14:paraId="6B1D8B05" w14:textId="3CCDC72A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676B324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674CA8D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198B474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0F39861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18BBC76C" w14:textId="77777777" w:rsidTr="004B415E">
        <w:tc>
          <w:tcPr>
            <w:tcW w:w="3261" w:type="dxa"/>
          </w:tcPr>
          <w:p w14:paraId="6B0B61E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.Мотивация - важнейший фактор эффективности управления персоналом организации.</w:t>
            </w:r>
          </w:p>
          <w:p w14:paraId="2EB7E862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5ACF0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16C5B1DD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39452F1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2E2C9452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14:paraId="7F42D72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</w:p>
          <w:p w14:paraId="4244799D" w14:textId="77777777" w:rsidR="007C0CD5" w:rsidRPr="004B415E" w:rsidRDefault="007C0CD5" w:rsidP="004B415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«Научные междисциплинарные исследования»</w:t>
            </w:r>
          </w:p>
          <w:p w14:paraId="57FA477D" w14:textId="77777777" w:rsidR="007C0CD5" w:rsidRPr="004B415E" w:rsidRDefault="007C0CD5" w:rsidP="004B415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37955CE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818EEBD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СабановаМ.М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BC20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5FA003B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1A858AEB" w14:textId="77777777" w:rsidTr="004B415E">
        <w:tc>
          <w:tcPr>
            <w:tcW w:w="3261" w:type="dxa"/>
          </w:tcPr>
          <w:p w14:paraId="447E1170" w14:textId="693BF50E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 Реализация концепции «Зеленая» экономика в России</w:t>
            </w:r>
          </w:p>
        </w:tc>
        <w:tc>
          <w:tcPr>
            <w:tcW w:w="1276" w:type="dxa"/>
          </w:tcPr>
          <w:p w14:paraId="336FBD65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60C19F0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7EFE0F5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72710AB3" w14:textId="0C2A0988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«Научные междисциплинарные исследования»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75B46F8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627B40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5C31977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758C181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40953F10" w14:textId="77777777" w:rsidTr="004B415E">
        <w:tc>
          <w:tcPr>
            <w:tcW w:w="3261" w:type="dxa"/>
          </w:tcPr>
          <w:p w14:paraId="102F1B63" w14:textId="43BC6DE3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 Основной источник информации о финансовом положении организации-бухгалтерская отчетность</w:t>
            </w:r>
          </w:p>
          <w:p w14:paraId="7A3A596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5170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069D53A5" w14:textId="6100EB66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14:paraId="48C514A8" w14:textId="51095911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Сборник статей «Новые импульсы развития: вопросы научных исследований»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4BB65895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170-173 стр.</w:t>
            </w:r>
          </w:p>
        </w:tc>
        <w:tc>
          <w:tcPr>
            <w:tcW w:w="1983" w:type="dxa"/>
          </w:tcPr>
          <w:p w14:paraId="2D712705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68F2AAF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0F03EAC2" w14:textId="77777777" w:rsidTr="004B415E">
        <w:tc>
          <w:tcPr>
            <w:tcW w:w="3261" w:type="dxa"/>
          </w:tcPr>
          <w:p w14:paraId="38A11C49" w14:textId="6EAAB205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 Инновационные процессы в области бухгалтерского учета</w:t>
            </w:r>
          </w:p>
          <w:p w14:paraId="17C6DD56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25E44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2A2A2A17" w14:textId="77777777" w:rsid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4DCB47AC" w14:textId="30EDB449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56964D6D" w14:textId="6A234B5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</w:p>
          <w:p w14:paraId="5F2523A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«Научные междисциплинарные исследования»</w:t>
            </w:r>
          </w:p>
          <w:p w14:paraId="2ED52AA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42D183C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49-53стр.</w:t>
            </w:r>
          </w:p>
        </w:tc>
        <w:tc>
          <w:tcPr>
            <w:tcW w:w="1983" w:type="dxa"/>
          </w:tcPr>
          <w:p w14:paraId="7ABA78C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5EB98A85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615277D8" w14:textId="77777777" w:rsidTr="004B415E">
        <w:tc>
          <w:tcPr>
            <w:tcW w:w="3261" w:type="dxa"/>
          </w:tcPr>
          <w:p w14:paraId="2451D12C" w14:textId="670E27D6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 Раскрытие и формирование учетной политики организации в соответствии с МСФО и ПБУ</w:t>
            </w:r>
          </w:p>
          <w:p w14:paraId="71D23D6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8A900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43C34C4E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3653334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2FE1F5F7" w14:textId="4222D139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«Научные междисциплинарные исследования»</w:t>
            </w:r>
          </w:p>
          <w:p w14:paraId="0AA5CE0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15DD154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45-48 стр.</w:t>
            </w:r>
          </w:p>
        </w:tc>
        <w:tc>
          <w:tcPr>
            <w:tcW w:w="1983" w:type="dxa"/>
          </w:tcPr>
          <w:p w14:paraId="5D86ADA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12C167A5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20B1D55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16312425" w14:textId="77777777" w:rsidTr="004B415E">
        <w:tc>
          <w:tcPr>
            <w:tcW w:w="3261" w:type="dxa"/>
          </w:tcPr>
          <w:p w14:paraId="47B23560" w14:textId="0736DE5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 и их роль в системе бухгалтерского учета</w:t>
            </w:r>
          </w:p>
        </w:tc>
        <w:tc>
          <w:tcPr>
            <w:tcW w:w="1276" w:type="dxa"/>
          </w:tcPr>
          <w:p w14:paraId="1AB68CED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68492CE6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5A4C545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57D05A01" w14:textId="5EFC61CE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2021г.Сборник статей</w:t>
            </w:r>
          </w:p>
          <w:p w14:paraId="6F19C96D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«Научные междисциплинарные исследования»</w:t>
            </w:r>
          </w:p>
          <w:p w14:paraId="4B515E7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0BA215D0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78-80стр.</w:t>
            </w:r>
          </w:p>
        </w:tc>
        <w:tc>
          <w:tcPr>
            <w:tcW w:w="1983" w:type="dxa"/>
          </w:tcPr>
          <w:p w14:paraId="642B757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7246838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6D206D46" w14:textId="77777777" w:rsidTr="004B415E">
        <w:tc>
          <w:tcPr>
            <w:tcW w:w="3261" w:type="dxa"/>
          </w:tcPr>
          <w:p w14:paraId="76445F34" w14:textId="4CC13F90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 Бухгалтерский (управленческий) учет как основа информации для системы управления</w:t>
            </w:r>
          </w:p>
          <w:p w14:paraId="38053DD6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1FC9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7EE4932E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21EF59D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7A84B922" w14:textId="0442AA0A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</w:p>
          <w:p w14:paraId="50BF36C6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«Научные междисциплинарные исследования»</w:t>
            </w:r>
          </w:p>
          <w:p w14:paraId="52A539A6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27A1687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81-84стр.</w:t>
            </w:r>
          </w:p>
        </w:tc>
        <w:tc>
          <w:tcPr>
            <w:tcW w:w="1983" w:type="dxa"/>
          </w:tcPr>
          <w:p w14:paraId="7631DB9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71C351A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2539E440" w14:textId="77777777" w:rsidTr="004B415E">
        <w:tc>
          <w:tcPr>
            <w:tcW w:w="3261" w:type="dxa"/>
          </w:tcPr>
          <w:p w14:paraId="100D0F24" w14:textId="0C8202AD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 Повышение конкурентоспособности продукции. Ценовые и неценовые факторы</w:t>
            </w:r>
          </w:p>
          <w:p w14:paraId="600AA38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306EE0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441A526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40D72642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6DF31186" w14:textId="7D808A11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Сборник статей «Новые импульсы развития: вопросы научных исследований»</w:t>
            </w:r>
          </w:p>
          <w:p w14:paraId="20F43A8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54769985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80-83стр.</w:t>
            </w:r>
          </w:p>
        </w:tc>
        <w:tc>
          <w:tcPr>
            <w:tcW w:w="1983" w:type="dxa"/>
          </w:tcPr>
          <w:p w14:paraId="64EC77E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5EC0CB0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2B2D8E36" w14:textId="77777777" w:rsidTr="004B415E">
        <w:tc>
          <w:tcPr>
            <w:tcW w:w="3261" w:type="dxa"/>
          </w:tcPr>
          <w:p w14:paraId="5613CB16" w14:textId="2149B42A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Удаленная работа - перспективный способ организации труда</w:t>
            </w:r>
          </w:p>
        </w:tc>
        <w:tc>
          <w:tcPr>
            <w:tcW w:w="1276" w:type="dxa"/>
          </w:tcPr>
          <w:p w14:paraId="5062E0A2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7C50984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3AEF4F3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151696CD" w14:textId="1DC19E3C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«Новые импульсы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развития: вопросы научных исследований»</w:t>
            </w:r>
          </w:p>
          <w:p w14:paraId="1EA4015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14D3B89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76-80стр.</w:t>
            </w:r>
          </w:p>
        </w:tc>
        <w:tc>
          <w:tcPr>
            <w:tcW w:w="1983" w:type="dxa"/>
          </w:tcPr>
          <w:p w14:paraId="195DB18E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3A71649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ВиндижевТ.Х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0CD5" w:rsidRPr="007C0CD5" w14:paraId="6DBED0E5" w14:textId="77777777" w:rsidTr="004B415E">
        <w:tc>
          <w:tcPr>
            <w:tcW w:w="3261" w:type="dxa"/>
          </w:tcPr>
          <w:p w14:paraId="0873812C" w14:textId="5E6D619F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.Основные барьеры, препятствующие развитию бухгалтерского учета в современных условиях</w:t>
            </w:r>
          </w:p>
        </w:tc>
        <w:tc>
          <w:tcPr>
            <w:tcW w:w="1276" w:type="dxa"/>
          </w:tcPr>
          <w:p w14:paraId="522F1B5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786" w:type="dxa"/>
          </w:tcPr>
          <w:p w14:paraId="7438FF2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49A20CA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03EE5734" w14:textId="2EBC6F6F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</w:t>
            </w:r>
          </w:p>
          <w:p w14:paraId="69942966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Часть 1- «Новые импульсы развития: вопросы научных исследований»</w:t>
            </w:r>
          </w:p>
          <w:p w14:paraId="7405212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03D5624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158-160 стр.</w:t>
            </w:r>
          </w:p>
        </w:tc>
        <w:tc>
          <w:tcPr>
            <w:tcW w:w="1983" w:type="dxa"/>
          </w:tcPr>
          <w:p w14:paraId="2C2835E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1DA8BF4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43430517" w14:textId="77777777" w:rsidTr="004B415E">
        <w:tc>
          <w:tcPr>
            <w:tcW w:w="3261" w:type="dxa"/>
          </w:tcPr>
          <w:p w14:paraId="39A5A908" w14:textId="7584B686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.Современное состояние промышленных предприятий РФ</w:t>
            </w:r>
          </w:p>
        </w:tc>
        <w:tc>
          <w:tcPr>
            <w:tcW w:w="1276" w:type="dxa"/>
          </w:tcPr>
          <w:p w14:paraId="2352642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786" w:type="dxa"/>
          </w:tcPr>
          <w:p w14:paraId="104200A2" w14:textId="7329F64F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15 апреля 2021 года.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векторы развития промышленности и сельского хозяйства. </w:t>
            </w:r>
          </w:p>
          <w:p w14:paraId="4F1EF7A1" w14:textId="2BDB25EB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Печатается по решению Ученого совета ГОУ ВПО «ДОНАГРА»</w:t>
            </w:r>
          </w:p>
          <w:p w14:paraId="720EBED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Макеевка, 2021г.</w:t>
            </w:r>
          </w:p>
          <w:p w14:paraId="3ABC38C4" w14:textId="2DB070B6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61DA780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53B0FDE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15DC660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D5" w:rsidRPr="007C0CD5" w14:paraId="54B591D0" w14:textId="77777777" w:rsidTr="004B415E">
        <w:tc>
          <w:tcPr>
            <w:tcW w:w="3261" w:type="dxa"/>
          </w:tcPr>
          <w:p w14:paraId="7D27286E" w14:textId="3BD67D73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.Основной источник формирования потенциала предприятия-кадровый резерв</w:t>
            </w:r>
          </w:p>
        </w:tc>
        <w:tc>
          <w:tcPr>
            <w:tcW w:w="1276" w:type="dxa"/>
          </w:tcPr>
          <w:p w14:paraId="6247056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786" w:type="dxa"/>
          </w:tcPr>
          <w:p w14:paraId="59A86EB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2DACDBFE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69E9E842" w14:textId="04E704D1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</w:p>
          <w:p w14:paraId="4D80194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«Инновационные аспекты развития науки и техники»2021г.</w:t>
            </w:r>
          </w:p>
          <w:p w14:paraId="465752F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1F16F68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95-100 стр.</w:t>
            </w:r>
          </w:p>
        </w:tc>
        <w:tc>
          <w:tcPr>
            <w:tcW w:w="1983" w:type="dxa"/>
          </w:tcPr>
          <w:p w14:paraId="4EFD156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5E2AE14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2E10C72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424ACA71" w14:textId="77777777" w:rsidTr="004B415E">
        <w:tc>
          <w:tcPr>
            <w:tcW w:w="3261" w:type="dxa"/>
          </w:tcPr>
          <w:p w14:paraId="54A7C68E" w14:textId="1F8FAC4A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.Факторы, влияющие на развитие инновационной среды</w:t>
            </w:r>
          </w:p>
        </w:tc>
        <w:tc>
          <w:tcPr>
            <w:tcW w:w="1276" w:type="dxa"/>
          </w:tcPr>
          <w:p w14:paraId="4379284D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786" w:type="dxa"/>
          </w:tcPr>
          <w:p w14:paraId="1A0BEF56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56E9762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60161031" w14:textId="1DF5EE6E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</w:p>
          <w:p w14:paraId="49780DD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«Инновационные аспекты развития науки и техники»2021г.</w:t>
            </w:r>
          </w:p>
          <w:p w14:paraId="1DB84D2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427556D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90-95 стр.</w:t>
            </w:r>
          </w:p>
        </w:tc>
        <w:tc>
          <w:tcPr>
            <w:tcW w:w="1983" w:type="dxa"/>
          </w:tcPr>
          <w:p w14:paraId="2A9074D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02DFC2BD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5D3E8395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46CAD1E9" w14:textId="77777777" w:rsidTr="004B415E">
        <w:trPr>
          <w:trHeight w:val="3318"/>
        </w:trPr>
        <w:tc>
          <w:tcPr>
            <w:tcW w:w="3261" w:type="dxa"/>
          </w:tcPr>
          <w:p w14:paraId="4A451D54" w14:textId="7EC8BB16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 Роль договорных отношений в сфере государственных закупок</w:t>
            </w:r>
          </w:p>
        </w:tc>
        <w:tc>
          <w:tcPr>
            <w:tcW w:w="1276" w:type="dxa"/>
          </w:tcPr>
          <w:p w14:paraId="5882F5E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786" w:type="dxa"/>
          </w:tcPr>
          <w:p w14:paraId="3320AFAE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08007D5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458ECC04" w14:textId="2C8FDA8A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</w:p>
          <w:p w14:paraId="12359C8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«Инновационные аспекты развития науки и техники»2021г.</w:t>
            </w:r>
          </w:p>
          <w:p w14:paraId="2DC3CB0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4B50A46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249-253 стр.</w:t>
            </w:r>
          </w:p>
        </w:tc>
        <w:tc>
          <w:tcPr>
            <w:tcW w:w="1983" w:type="dxa"/>
          </w:tcPr>
          <w:p w14:paraId="6FC013F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36CA603E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0CDAF3E2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0F30A013" w14:textId="77777777" w:rsidTr="004B415E">
        <w:tc>
          <w:tcPr>
            <w:tcW w:w="3261" w:type="dxa"/>
          </w:tcPr>
          <w:p w14:paraId="6DE3A2F2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. Понятие, виды и особенности системы «Директ-костинг» </w:t>
            </w:r>
          </w:p>
        </w:tc>
        <w:tc>
          <w:tcPr>
            <w:tcW w:w="1276" w:type="dxa"/>
          </w:tcPr>
          <w:p w14:paraId="50EF0CC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786" w:type="dxa"/>
          </w:tcPr>
          <w:p w14:paraId="7DCB347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77A7CBA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104D60C6" w14:textId="5F2CA0A5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</w:p>
          <w:p w14:paraId="0386331F" w14:textId="25BF9FC0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</w:t>
            </w:r>
          </w:p>
          <w:p w14:paraId="4E63DFA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68884776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61-66 стр.</w:t>
            </w:r>
          </w:p>
        </w:tc>
        <w:tc>
          <w:tcPr>
            <w:tcW w:w="1983" w:type="dxa"/>
          </w:tcPr>
          <w:p w14:paraId="4F2A576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2666F21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56622BA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400DBF44" w14:textId="77777777" w:rsidTr="004B415E">
        <w:tc>
          <w:tcPr>
            <w:tcW w:w="3261" w:type="dxa"/>
          </w:tcPr>
          <w:p w14:paraId="5779B18C" w14:textId="4E1BBE7F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влияющие на развитие инновационной среды</w:t>
            </w:r>
          </w:p>
        </w:tc>
        <w:tc>
          <w:tcPr>
            <w:tcW w:w="1276" w:type="dxa"/>
          </w:tcPr>
          <w:p w14:paraId="729D2DF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786" w:type="dxa"/>
          </w:tcPr>
          <w:p w14:paraId="12FA0C7E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1DBDFFA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5EA2A321" w14:textId="40DC8345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</w:p>
          <w:p w14:paraId="205918C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конференции.</w:t>
            </w:r>
          </w:p>
          <w:p w14:paraId="15188AC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«Инновационные аспекты развития науки и техники»</w:t>
            </w:r>
          </w:p>
          <w:p w14:paraId="69917B4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0D33B52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90-95 стр.</w:t>
            </w:r>
          </w:p>
        </w:tc>
        <w:tc>
          <w:tcPr>
            <w:tcW w:w="1983" w:type="dxa"/>
          </w:tcPr>
          <w:p w14:paraId="13B968E5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4AF9D6D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6DB47C3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2CFB9775" w14:textId="77777777" w:rsidTr="004B415E">
        <w:tc>
          <w:tcPr>
            <w:tcW w:w="3261" w:type="dxa"/>
          </w:tcPr>
          <w:p w14:paraId="6A6F6E97" w14:textId="5B1FDABE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 Основной источник формирования потенциала предприятия – кадровый резерв</w:t>
            </w:r>
          </w:p>
        </w:tc>
        <w:tc>
          <w:tcPr>
            <w:tcW w:w="1276" w:type="dxa"/>
          </w:tcPr>
          <w:p w14:paraId="4FF27D5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FF87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C5A2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786" w:type="dxa"/>
          </w:tcPr>
          <w:p w14:paraId="360B715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14:paraId="70081B7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НОО «Цифровая наука»</w:t>
            </w:r>
          </w:p>
          <w:p w14:paraId="0983EDA0" w14:textId="56196CDD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</w:p>
          <w:p w14:paraId="253FD23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конференции.</w:t>
            </w:r>
          </w:p>
          <w:p w14:paraId="1C70769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«Инновационные аспекты развития науки и техники»</w:t>
            </w:r>
          </w:p>
          <w:p w14:paraId="2181672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7C5F873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401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E217E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95-101 стр.</w:t>
            </w:r>
          </w:p>
        </w:tc>
        <w:tc>
          <w:tcPr>
            <w:tcW w:w="1983" w:type="dxa"/>
          </w:tcPr>
          <w:p w14:paraId="1667E41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565C6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E319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3B019E2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481D741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Виндижев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C0CD5" w:rsidRPr="007C0CD5" w14:paraId="766C12E6" w14:textId="77777777" w:rsidTr="004B415E">
        <w:tc>
          <w:tcPr>
            <w:tcW w:w="3261" w:type="dxa"/>
          </w:tcPr>
          <w:p w14:paraId="4AEE3C12" w14:textId="28723CD1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ESG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- трансформация в банковской сфере</w:t>
            </w:r>
          </w:p>
          <w:p w14:paraId="30834CD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7A6D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7DAD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6" w:type="dxa"/>
          </w:tcPr>
          <w:p w14:paraId="6BFCEE10" w14:textId="63C31550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Балк.ун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-т им. Х.М. </w:t>
            </w: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, 2022г.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Инновационные образовательные технологии как инструмент развития интеллектуального потенциала региона.</w:t>
            </w:r>
          </w:p>
          <w:p w14:paraId="6145C336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1177" w:type="dxa"/>
          </w:tcPr>
          <w:p w14:paraId="4C5EE1EE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68-75стр</w:t>
            </w:r>
          </w:p>
        </w:tc>
        <w:tc>
          <w:tcPr>
            <w:tcW w:w="1983" w:type="dxa"/>
          </w:tcPr>
          <w:p w14:paraId="6F0E5634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14:paraId="140DF49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Ягумова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7C0CD5" w:rsidRPr="007C0CD5" w14:paraId="48F947EE" w14:textId="77777777" w:rsidTr="004B415E">
        <w:tc>
          <w:tcPr>
            <w:tcW w:w="3261" w:type="dxa"/>
          </w:tcPr>
          <w:p w14:paraId="36EEBB67" w14:textId="2D6B53A1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  Инвестиционное развитие промышленных предприятий в условиях цифровизации Российской экономики</w:t>
            </w:r>
          </w:p>
          <w:p w14:paraId="7F98306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53B3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3E043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5C35DF7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Анапа 2022г.</w:t>
            </w:r>
          </w:p>
          <w:p w14:paraId="19CADEB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конференция. </w:t>
            </w:r>
          </w:p>
          <w:p w14:paraId="16CF612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Научно –исследовательский центр «ИННОВО»</w:t>
            </w:r>
          </w:p>
          <w:p w14:paraId="2CCE2DD8" w14:textId="097407C8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77" w:type="dxa"/>
          </w:tcPr>
          <w:p w14:paraId="7CC17EC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24-28 стр.</w:t>
            </w:r>
          </w:p>
        </w:tc>
        <w:tc>
          <w:tcPr>
            <w:tcW w:w="1983" w:type="dxa"/>
          </w:tcPr>
          <w:p w14:paraId="262A555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Канкулов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14:paraId="4117CBF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Сабаноков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C0CD5" w:rsidRPr="007C0CD5" w14:paraId="40E7C705" w14:textId="77777777" w:rsidTr="004B415E">
        <w:tc>
          <w:tcPr>
            <w:tcW w:w="3261" w:type="dxa"/>
          </w:tcPr>
          <w:p w14:paraId="1E4956F2" w14:textId="1C7EAF1D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 Формирование инновационно-инвестиционной деятельности предприятия</w:t>
            </w:r>
          </w:p>
          <w:p w14:paraId="7E99417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0DA2D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EE4D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4EB712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77D1FDC9" w14:textId="4310AD19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Анапа 2022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E01F67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конференция. </w:t>
            </w:r>
          </w:p>
          <w:p w14:paraId="3C59032E" w14:textId="413E94DB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исследовательский центр «ИННОВО»</w:t>
            </w:r>
          </w:p>
          <w:p w14:paraId="3DDBCE4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10.09.2022г.</w:t>
            </w:r>
          </w:p>
        </w:tc>
        <w:tc>
          <w:tcPr>
            <w:tcW w:w="1177" w:type="dxa"/>
          </w:tcPr>
          <w:p w14:paraId="3485807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23-28 стр.</w:t>
            </w:r>
          </w:p>
        </w:tc>
        <w:tc>
          <w:tcPr>
            <w:tcW w:w="1983" w:type="dxa"/>
          </w:tcPr>
          <w:p w14:paraId="009D323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Канкулов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14:paraId="299B2BB0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Сабаноков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C0CD5" w:rsidRPr="007C0CD5" w14:paraId="0664913D" w14:textId="77777777" w:rsidTr="004B415E">
        <w:tc>
          <w:tcPr>
            <w:tcW w:w="10483" w:type="dxa"/>
            <w:gridSpan w:val="5"/>
          </w:tcPr>
          <w:p w14:paraId="4CB63D90" w14:textId="31256EF6" w:rsidR="007C0CD5" w:rsidRPr="004B415E" w:rsidRDefault="004B415E" w:rsidP="004B4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Учебно-методические работы</w:t>
            </w:r>
          </w:p>
        </w:tc>
      </w:tr>
      <w:tr w:rsidR="007C0CD5" w:rsidRPr="007C0CD5" w14:paraId="0CEBBFC2" w14:textId="77777777" w:rsidTr="004B415E">
        <w:tc>
          <w:tcPr>
            <w:tcW w:w="3261" w:type="dxa"/>
          </w:tcPr>
          <w:p w14:paraId="5B24860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.Инновационно-инвестиционный анализ.</w:t>
            </w:r>
          </w:p>
          <w:p w14:paraId="2337D06E" w14:textId="4E10803E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чебное пособие)</w:t>
            </w:r>
          </w:p>
        </w:tc>
        <w:tc>
          <w:tcPr>
            <w:tcW w:w="1276" w:type="dxa"/>
          </w:tcPr>
          <w:p w14:paraId="2F43E3C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61EA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228C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786" w:type="dxa"/>
          </w:tcPr>
          <w:p w14:paraId="78F36B20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Балк.ун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-т,</w:t>
            </w:r>
          </w:p>
          <w:p w14:paraId="2D61AF1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77" w:type="dxa"/>
          </w:tcPr>
          <w:p w14:paraId="17873152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87BC51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Альтудов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14:paraId="7F450D4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ШидовА.Х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C05D0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КазиеваБ.В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17B0F0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D5" w:rsidRPr="007C0CD5" w14:paraId="0FCBEEC6" w14:textId="77777777" w:rsidTr="004B415E">
        <w:tc>
          <w:tcPr>
            <w:tcW w:w="3261" w:type="dxa"/>
          </w:tcPr>
          <w:p w14:paraId="4B281D6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.Учебная практика</w:t>
            </w:r>
          </w:p>
          <w:p w14:paraId="5CFD3E3A" w14:textId="699FC1B6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етодичка</w:t>
            </w:r>
            <w:r w:rsidRPr="004B4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A49254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28692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565B3A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68F0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A8412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786" w:type="dxa"/>
          </w:tcPr>
          <w:p w14:paraId="56096FA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Балк.ун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-т,</w:t>
            </w:r>
          </w:p>
          <w:p w14:paraId="430DD7C0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77" w:type="dxa"/>
          </w:tcPr>
          <w:p w14:paraId="051AB86C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1-35 </w:t>
            </w: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983" w:type="dxa"/>
          </w:tcPr>
          <w:p w14:paraId="6D21A846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3F41899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Жамбекова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  <w:p w14:paraId="5048C2AB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1260FF4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Гедгафова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14:paraId="2E2E028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Казиева Б.В.</w:t>
            </w:r>
          </w:p>
          <w:p w14:paraId="36232C8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Абанокова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14:paraId="7E6F7E05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14:paraId="16427D41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Сижажева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C0CD5" w:rsidRPr="007C0CD5" w14:paraId="6E9E3B26" w14:textId="77777777" w:rsidTr="004B415E">
        <w:tc>
          <w:tcPr>
            <w:tcW w:w="3261" w:type="dxa"/>
          </w:tcPr>
          <w:p w14:paraId="1D93D256" w14:textId="0AA82202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.Учет на предприятиях малого бизнеса</w:t>
            </w:r>
          </w:p>
          <w:p w14:paraId="4AF8EDC1" w14:textId="393536B6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41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чебное пособие)</w:t>
            </w:r>
          </w:p>
        </w:tc>
        <w:tc>
          <w:tcPr>
            <w:tcW w:w="1276" w:type="dxa"/>
          </w:tcPr>
          <w:p w14:paraId="4AC5EE03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8CE52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FE279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</w:p>
        </w:tc>
        <w:tc>
          <w:tcPr>
            <w:tcW w:w="2786" w:type="dxa"/>
          </w:tcPr>
          <w:p w14:paraId="2C402F20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Балк.ун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-т,</w:t>
            </w:r>
          </w:p>
          <w:p w14:paraId="355C9912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77" w:type="dxa"/>
          </w:tcPr>
          <w:p w14:paraId="3C691517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1-93 </w:t>
            </w: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983" w:type="dxa"/>
          </w:tcPr>
          <w:p w14:paraId="265AED1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14:paraId="094788F8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Абанокова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14:paraId="185E493E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Шадуева</w:t>
            </w:r>
            <w:proofErr w:type="spellEnd"/>
            <w:r w:rsidRPr="004B415E">
              <w:rPr>
                <w:rFonts w:ascii="Times New Roman" w:hAnsi="Times New Roman" w:cs="Times New Roman"/>
                <w:sz w:val="24"/>
                <w:szCs w:val="24"/>
              </w:rPr>
              <w:t xml:space="preserve"> Э.Ч.</w:t>
            </w:r>
          </w:p>
          <w:p w14:paraId="742C9D5F" w14:textId="77777777" w:rsidR="007C0CD5" w:rsidRPr="004B415E" w:rsidRDefault="007C0CD5" w:rsidP="004B4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E">
              <w:rPr>
                <w:rFonts w:ascii="Times New Roman" w:hAnsi="Times New Roman" w:cs="Times New Roman"/>
                <w:sz w:val="24"/>
                <w:szCs w:val="24"/>
              </w:rPr>
              <w:t>Шогенова Ф.Б.</w:t>
            </w:r>
          </w:p>
        </w:tc>
      </w:tr>
    </w:tbl>
    <w:p w14:paraId="47500189" w14:textId="77777777" w:rsidR="006F1639" w:rsidRPr="007C0CD5" w:rsidRDefault="006F1639" w:rsidP="00000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1639" w:rsidRPr="007C0CD5" w:rsidSect="007C0CD5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F0"/>
    <w:multiLevelType w:val="hybridMultilevel"/>
    <w:tmpl w:val="4524EEA0"/>
    <w:lvl w:ilvl="0" w:tplc="283E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6C53"/>
    <w:multiLevelType w:val="hybridMultilevel"/>
    <w:tmpl w:val="45A40CCC"/>
    <w:lvl w:ilvl="0" w:tplc="47F290DE">
      <w:start w:val="1"/>
      <w:numFmt w:val="decimal"/>
      <w:lvlText w:val="%1."/>
      <w:lvlJc w:val="left"/>
      <w:pPr>
        <w:ind w:left="25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58D47314"/>
    <w:multiLevelType w:val="hybridMultilevel"/>
    <w:tmpl w:val="51DC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76EA0"/>
    <w:multiLevelType w:val="hybridMultilevel"/>
    <w:tmpl w:val="EAE29E30"/>
    <w:lvl w:ilvl="0" w:tplc="73A27D7E">
      <w:start w:val="7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73E32A82"/>
    <w:multiLevelType w:val="hybridMultilevel"/>
    <w:tmpl w:val="0DB40C70"/>
    <w:lvl w:ilvl="0" w:tplc="C73499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F676BF8"/>
    <w:multiLevelType w:val="hybridMultilevel"/>
    <w:tmpl w:val="749C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CC"/>
    <w:rsid w:val="00000609"/>
    <w:rsid w:val="0001501D"/>
    <w:rsid w:val="00043644"/>
    <w:rsid w:val="000825D0"/>
    <w:rsid w:val="00094C78"/>
    <w:rsid w:val="001277C3"/>
    <w:rsid w:val="001658DE"/>
    <w:rsid w:val="00172548"/>
    <w:rsid w:val="001B147A"/>
    <w:rsid w:val="001C73D4"/>
    <w:rsid w:val="001D1CAE"/>
    <w:rsid w:val="0021099A"/>
    <w:rsid w:val="0022206E"/>
    <w:rsid w:val="00247952"/>
    <w:rsid w:val="002624A4"/>
    <w:rsid w:val="002C1EBC"/>
    <w:rsid w:val="002C5534"/>
    <w:rsid w:val="00306EA8"/>
    <w:rsid w:val="003121AB"/>
    <w:rsid w:val="003668BA"/>
    <w:rsid w:val="00372960"/>
    <w:rsid w:val="00383E58"/>
    <w:rsid w:val="00384903"/>
    <w:rsid w:val="003F4654"/>
    <w:rsid w:val="00420C28"/>
    <w:rsid w:val="00423059"/>
    <w:rsid w:val="00423543"/>
    <w:rsid w:val="00436BE0"/>
    <w:rsid w:val="004548EB"/>
    <w:rsid w:val="00460CFA"/>
    <w:rsid w:val="004A4DD0"/>
    <w:rsid w:val="004B415E"/>
    <w:rsid w:val="004B7609"/>
    <w:rsid w:val="004C5F7A"/>
    <w:rsid w:val="004D2BC5"/>
    <w:rsid w:val="005172CF"/>
    <w:rsid w:val="00530070"/>
    <w:rsid w:val="00594838"/>
    <w:rsid w:val="006068CC"/>
    <w:rsid w:val="006462D8"/>
    <w:rsid w:val="00664107"/>
    <w:rsid w:val="006D0B57"/>
    <w:rsid w:val="006F1639"/>
    <w:rsid w:val="00720AF6"/>
    <w:rsid w:val="007456C6"/>
    <w:rsid w:val="0075066F"/>
    <w:rsid w:val="00770DA8"/>
    <w:rsid w:val="007863E2"/>
    <w:rsid w:val="007B25FF"/>
    <w:rsid w:val="007B7AEE"/>
    <w:rsid w:val="007C0CD5"/>
    <w:rsid w:val="00814293"/>
    <w:rsid w:val="0081557D"/>
    <w:rsid w:val="00852DD5"/>
    <w:rsid w:val="00876D54"/>
    <w:rsid w:val="00890E12"/>
    <w:rsid w:val="00893C13"/>
    <w:rsid w:val="008C58ED"/>
    <w:rsid w:val="008D09DE"/>
    <w:rsid w:val="008D180B"/>
    <w:rsid w:val="008F6B4E"/>
    <w:rsid w:val="009007EA"/>
    <w:rsid w:val="009047ED"/>
    <w:rsid w:val="009078B7"/>
    <w:rsid w:val="0091541F"/>
    <w:rsid w:val="00923D67"/>
    <w:rsid w:val="009266E4"/>
    <w:rsid w:val="009503A9"/>
    <w:rsid w:val="0095171F"/>
    <w:rsid w:val="00992610"/>
    <w:rsid w:val="00992831"/>
    <w:rsid w:val="009B0CCC"/>
    <w:rsid w:val="00A23A91"/>
    <w:rsid w:val="00A40F8C"/>
    <w:rsid w:val="00A42CDF"/>
    <w:rsid w:val="00A5699B"/>
    <w:rsid w:val="00A90DCF"/>
    <w:rsid w:val="00AA5FE1"/>
    <w:rsid w:val="00AD1B2C"/>
    <w:rsid w:val="00AD38B2"/>
    <w:rsid w:val="00AF785F"/>
    <w:rsid w:val="00B20FE4"/>
    <w:rsid w:val="00B55EFE"/>
    <w:rsid w:val="00B65831"/>
    <w:rsid w:val="00B66821"/>
    <w:rsid w:val="00B71BF0"/>
    <w:rsid w:val="00BD03FD"/>
    <w:rsid w:val="00BD0A2E"/>
    <w:rsid w:val="00BD31FE"/>
    <w:rsid w:val="00BE50F5"/>
    <w:rsid w:val="00C30670"/>
    <w:rsid w:val="00C43121"/>
    <w:rsid w:val="00C55176"/>
    <w:rsid w:val="00C83DE7"/>
    <w:rsid w:val="00CA34B3"/>
    <w:rsid w:val="00CD5EF0"/>
    <w:rsid w:val="00CF3933"/>
    <w:rsid w:val="00CF4046"/>
    <w:rsid w:val="00CF539E"/>
    <w:rsid w:val="00D81C6C"/>
    <w:rsid w:val="00DD69A6"/>
    <w:rsid w:val="00DE266E"/>
    <w:rsid w:val="00E126A8"/>
    <w:rsid w:val="00EA39EC"/>
    <w:rsid w:val="00ED1541"/>
    <w:rsid w:val="00EF4235"/>
    <w:rsid w:val="00F02F00"/>
    <w:rsid w:val="00F837A0"/>
    <w:rsid w:val="00F87805"/>
    <w:rsid w:val="00F90320"/>
    <w:rsid w:val="00FB61BA"/>
    <w:rsid w:val="00FC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88F"/>
  <w15:docId w15:val="{732DD5C8-915B-47F8-BC92-A6F2738F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8CC"/>
    <w:rPr>
      <w:b/>
      <w:bCs/>
    </w:rPr>
  </w:style>
  <w:style w:type="character" w:customStyle="1" w:styleId="apple-converted-space">
    <w:name w:val="apple-converted-space"/>
    <w:basedOn w:val="a0"/>
    <w:rsid w:val="006068CC"/>
  </w:style>
  <w:style w:type="paragraph" w:customStyle="1" w:styleId="Style12">
    <w:name w:val="Style 12"/>
    <w:uiPriority w:val="99"/>
    <w:rsid w:val="006D0B57"/>
    <w:pPr>
      <w:widowControl w:val="0"/>
      <w:autoSpaceDE w:val="0"/>
      <w:autoSpaceDN w:val="0"/>
      <w:spacing w:before="36" w:after="0" w:line="360" w:lineRule="auto"/>
      <w:jc w:val="center"/>
    </w:pPr>
    <w:rPr>
      <w:rFonts w:ascii="Times New Roman" w:eastAsia="Times New Roman" w:hAnsi="Times New Roman" w:cs="Vrinda"/>
      <w:sz w:val="26"/>
      <w:szCs w:val="26"/>
      <w:lang w:eastAsia="ru-RU" w:bidi="bn-IN"/>
    </w:rPr>
  </w:style>
  <w:style w:type="paragraph" w:styleId="1">
    <w:name w:val="toc 1"/>
    <w:basedOn w:val="a"/>
    <w:next w:val="a"/>
    <w:autoRedefine/>
    <w:uiPriority w:val="39"/>
    <w:unhideWhenUsed/>
    <w:rsid w:val="00A5699B"/>
    <w:pPr>
      <w:tabs>
        <w:tab w:val="right" w:leader="dot" w:pos="6141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C431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9EC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7B7AEE"/>
    <w:rPr>
      <w:color w:val="0000FF"/>
      <w:u w:val="single"/>
    </w:rPr>
  </w:style>
  <w:style w:type="character" w:customStyle="1" w:styleId="txt">
    <w:name w:val="txt"/>
    <w:rsid w:val="007B7AEE"/>
  </w:style>
  <w:style w:type="paragraph" w:customStyle="1" w:styleId="Default">
    <w:name w:val="Default"/>
    <w:rsid w:val="008D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CD5EF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E2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Title"/>
    <w:basedOn w:val="a"/>
    <w:link w:val="ab"/>
    <w:uiPriority w:val="99"/>
    <w:qFormat/>
    <w:rsid w:val="00BE50F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Заголовок Знак"/>
    <w:basedOn w:val="a0"/>
    <w:link w:val="aa"/>
    <w:uiPriority w:val="99"/>
    <w:rsid w:val="00BE50F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FC25-2157-4A7A-A656-2EEE8884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2022-11-08T10:53:00Z</dcterms:created>
  <dcterms:modified xsi:type="dcterms:W3CDTF">2022-11-08T13:19:00Z</dcterms:modified>
</cp:coreProperties>
</file>