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C26A" w14:textId="77777777" w:rsidR="0003002F" w:rsidRDefault="00E76B0C" w:rsidP="0003002F">
      <w:pPr>
        <w:pStyle w:val="a6"/>
        <w:rPr>
          <w:sz w:val="24"/>
          <w:szCs w:val="24"/>
        </w:rPr>
      </w:pPr>
      <w:r w:rsidRPr="00D34594">
        <w:rPr>
          <w:sz w:val="24"/>
          <w:szCs w:val="24"/>
        </w:rPr>
        <w:t>Список</w:t>
      </w:r>
      <w:r w:rsidR="0003002F">
        <w:rPr>
          <w:sz w:val="24"/>
          <w:szCs w:val="24"/>
        </w:rPr>
        <w:t xml:space="preserve"> </w:t>
      </w:r>
    </w:p>
    <w:p w14:paraId="08A0DBBC" w14:textId="77777777" w:rsidR="0003002F" w:rsidRDefault="00E76B0C" w:rsidP="0003002F">
      <w:pPr>
        <w:pStyle w:val="a6"/>
        <w:rPr>
          <w:sz w:val="24"/>
          <w:szCs w:val="24"/>
        </w:rPr>
      </w:pPr>
      <w:r w:rsidRPr="00D34594">
        <w:rPr>
          <w:sz w:val="24"/>
          <w:szCs w:val="24"/>
        </w:rPr>
        <w:t>научных и учебно-методических трудов</w:t>
      </w:r>
      <w:r w:rsidR="0003002F">
        <w:rPr>
          <w:sz w:val="24"/>
          <w:szCs w:val="24"/>
        </w:rPr>
        <w:t xml:space="preserve"> </w:t>
      </w:r>
    </w:p>
    <w:p w14:paraId="774C3145" w14:textId="63CBB931" w:rsidR="0003002F" w:rsidRDefault="00E76B0C" w:rsidP="0003002F">
      <w:pPr>
        <w:pStyle w:val="a6"/>
        <w:rPr>
          <w:sz w:val="24"/>
          <w:szCs w:val="24"/>
        </w:rPr>
      </w:pPr>
      <w:r w:rsidRPr="00D34594">
        <w:rPr>
          <w:sz w:val="24"/>
          <w:szCs w:val="24"/>
        </w:rPr>
        <w:t>к.э.н., доцента кафедры экономики и учетно-аналитических информационных систем КБГУ</w:t>
      </w:r>
      <w:r w:rsidR="0003002F">
        <w:rPr>
          <w:sz w:val="24"/>
          <w:szCs w:val="24"/>
        </w:rPr>
        <w:t xml:space="preserve"> </w:t>
      </w:r>
      <w:proofErr w:type="spellStart"/>
      <w:r w:rsidRPr="00D34594">
        <w:rPr>
          <w:sz w:val="24"/>
          <w:szCs w:val="24"/>
        </w:rPr>
        <w:t>Гедгафовой</w:t>
      </w:r>
      <w:proofErr w:type="spellEnd"/>
      <w:r w:rsidRPr="00D34594">
        <w:rPr>
          <w:sz w:val="24"/>
          <w:szCs w:val="24"/>
        </w:rPr>
        <w:t xml:space="preserve"> Ирины Юрьев</w:t>
      </w:r>
      <w:r w:rsidR="0003002F">
        <w:rPr>
          <w:sz w:val="24"/>
          <w:szCs w:val="24"/>
        </w:rPr>
        <w:t>н</w:t>
      </w:r>
      <w:r w:rsidRPr="00D34594">
        <w:rPr>
          <w:sz w:val="24"/>
          <w:szCs w:val="24"/>
        </w:rPr>
        <w:t xml:space="preserve">ы </w:t>
      </w:r>
    </w:p>
    <w:p w14:paraId="4686CCEB" w14:textId="1E1A7020" w:rsidR="00E76B0C" w:rsidRPr="0003002F" w:rsidRDefault="00E76B0C" w:rsidP="0003002F">
      <w:pPr>
        <w:pStyle w:val="a6"/>
        <w:rPr>
          <w:sz w:val="24"/>
          <w:szCs w:val="24"/>
        </w:rPr>
      </w:pPr>
      <w:r w:rsidRPr="00D34594">
        <w:rPr>
          <w:sz w:val="24"/>
          <w:szCs w:val="24"/>
        </w:rPr>
        <w:t>за 2018-2022 гг.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1275"/>
        <w:gridCol w:w="2977"/>
        <w:gridCol w:w="1134"/>
        <w:gridCol w:w="1672"/>
      </w:tblGrid>
      <w:tr w:rsidR="00E76B0C" w:rsidRPr="00B01BB5" w14:paraId="6E826D15" w14:textId="77777777" w:rsidTr="00435608">
        <w:tc>
          <w:tcPr>
            <w:tcW w:w="596" w:type="dxa"/>
            <w:shd w:val="clear" w:color="auto" w:fill="auto"/>
          </w:tcPr>
          <w:p w14:paraId="3C703A1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3871AC0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275" w:type="dxa"/>
            <w:shd w:val="clear" w:color="auto" w:fill="auto"/>
          </w:tcPr>
          <w:p w14:paraId="7BE20F7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shd w:val="clear" w:color="auto" w:fill="auto"/>
          </w:tcPr>
          <w:p w14:paraId="2A783088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  <w:shd w:val="clear" w:color="auto" w:fill="auto"/>
          </w:tcPr>
          <w:p w14:paraId="5FEAA54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Общий объем страниц</w:t>
            </w:r>
          </w:p>
        </w:tc>
        <w:tc>
          <w:tcPr>
            <w:tcW w:w="1672" w:type="dxa"/>
            <w:shd w:val="clear" w:color="auto" w:fill="auto"/>
          </w:tcPr>
          <w:p w14:paraId="47D26BE8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E76B0C" w:rsidRPr="00B01BB5" w14:paraId="76A67467" w14:textId="77777777" w:rsidTr="00435608">
        <w:tc>
          <w:tcPr>
            <w:tcW w:w="596" w:type="dxa"/>
            <w:shd w:val="clear" w:color="auto" w:fill="auto"/>
          </w:tcPr>
          <w:p w14:paraId="1C9FBB9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6ED289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33BD9D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A1FE50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4A2A0B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14:paraId="4DFCCF38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B0C" w:rsidRPr="00B01BB5" w14:paraId="42F7E726" w14:textId="77777777" w:rsidTr="00435608">
        <w:tc>
          <w:tcPr>
            <w:tcW w:w="10631" w:type="dxa"/>
            <w:gridSpan w:val="6"/>
            <w:shd w:val="clear" w:color="auto" w:fill="auto"/>
          </w:tcPr>
          <w:p w14:paraId="6ACC842F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E76B0C" w:rsidRPr="0003002F" w14:paraId="389523DC" w14:textId="77777777" w:rsidTr="00435608">
        <w:tc>
          <w:tcPr>
            <w:tcW w:w="596" w:type="dxa"/>
            <w:shd w:val="clear" w:color="auto" w:fill="auto"/>
          </w:tcPr>
          <w:p w14:paraId="3B6B822F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FFFFFF" w:themeFill="background1"/>
          </w:tcPr>
          <w:p w14:paraId="266E15B3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 of investment attractiveness and Economic stability of region</w:t>
            </w:r>
          </w:p>
        </w:tc>
        <w:tc>
          <w:tcPr>
            <w:tcW w:w="1275" w:type="dxa"/>
            <w:shd w:val="clear" w:color="auto" w:fill="FFFFFF" w:themeFill="background1"/>
          </w:tcPr>
          <w:p w14:paraId="68433896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5DEB40C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SCTCMG 2018 International Scientific Conference «Social and Cultural Transformations in the Context of Modern Globalism», https: // dx. doi.org/10.15405/epsbs.2019.03.02.288</w:t>
            </w:r>
          </w:p>
          <w:p w14:paraId="7BAE1D3A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(издание включено в базу данных Web </w:t>
            </w:r>
            <w:proofErr w:type="spellStart"/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Science)</w:t>
            </w:r>
          </w:p>
        </w:tc>
        <w:tc>
          <w:tcPr>
            <w:tcW w:w="1134" w:type="dxa"/>
            <w:shd w:val="clear" w:color="auto" w:fill="auto"/>
          </w:tcPr>
          <w:p w14:paraId="61A4376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73EF2617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Kaziev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V.M.,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Kazieva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B.V.</w:t>
            </w:r>
          </w:p>
        </w:tc>
      </w:tr>
      <w:tr w:rsidR="00E76B0C" w:rsidRPr="00F910B2" w14:paraId="48BD1129" w14:textId="77777777" w:rsidTr="00435608">
        <w:tc>
          <w:tcPr>
            <w:tcW w:w="596" w:type="dxa"/>
            <w:shd w:val="clear" w:color="auto" w:fill="auto"/>
          </w:tcPr>
          <w:p w14:paraId="4C8D9127" w14:textId="77777777" w:rsidR="00E76B0C" w:rsidRPr="00E51B29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FFFFFF" w:themeFill="background1"/>
          </w:tcPr>
          <w:p w14:paraId="6E066406" w14:textId="77777777" w:rsidR="00E76B0C" w:rsidRPr="00E5131A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76B0C" w:rsidRPr="00E513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Informative support of management of innovation and investment processes in the conditions of structural modernization of the region's economy</w:t>
              </w:r>
            </w:hyperlink>
          </w:p>
        </w:tc>
        <w:tc>
          <w:tcPr>
            <w:tcW w:w="1275" w:type="dxa"/>
            <w:shd w:val="clear" w:color="auto" w:fill="FFFFFF" w:themeFill="background1"/>
          </w:tcPr>
          <w:p w14:paraId="063838B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35E55632" w14:textId="77777777" w:rsidR="00E76B0C" w:rsidRPr="00B26F06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2018 International Conference «Quality Management, Transport and Information Security, Information Technologies», IT and QM and IS 2018. 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St</w:t>
            </w:r>
            <w:r w:rsidRPr="00B26F0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Petersburg</w:t>
            </w:r>
            <w:r w:rsidRPr="00B26F0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, 24-28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сентября</w:t>
            </w:r>
            <w:r w:rsidRPr="00B26F0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2018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</w:t>
            </w:r>
            <w:r w:rsidRPr="00B26F0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>. 714-716</w:t>
            </w:r>
          </w:p>
          <w:p w14:paraId="3A288419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>(издание включено в базу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6074F2" w14:textId="77777777" w:rsidR="00E76B0C" w:rsidRPr="00D3292F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672" w:type="dxa"/>
            <w:shd w:val="clear" w:color="auto" w:fill="auto"/>
          </w:tcPr>
          <w:p w14:paraId="727334CA" w14:textId="77777777" w:rsidR="00E76B0C" w:rsidRPr="00B26F06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Shidov</w:t>
            </w:r>
            <w:proofErr w:type="spellEnd"/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Altudov</w:t>
            </w:r>
            <w:proofErr w:type="spellEnd"/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Batova</w:t>
            </w:r>
            <w:proofErr w:type="spellEnd"/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Kumisheva</w:t>
            </w:r>
            <w:proofErr w:type="spellEnd"/>
            <w:r w:rsidRPr="00B2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2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B0C" w:rsidRPr="00E5131A" w14:paraId="2C018698" w14:textId="77777777" w:rsidTr="00435608">
        <w:tc>
          <w:tcPr>
            <w:tcW w:w="596" w:type="dxa"/>
            <w:shd w:val="clear" w:color="auto" w:fill="auto"/>
          </w:tcPr>
          <w:p w14:paraId="18481B67" w14:textId="77777777" w:rsidR="00E76B0C" w:rsidRPr="00B26F06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</w:tcPr>
          <w:p w14:paraId="214FF92A" w14:textId="77777777" w:rsidR="00E76B0C" w:rsidRPr="00E5131A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76B0C" w:rsidRPr="00E513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The development of industrial infrastructure during the industrial modernization of Russia</w:t>
              </w:r>
            </w:hyperlink>
          </w:p>
        </w:tc>
        <w:tc>
          <w:tcPr>
            <w:tcW w:w="1275" w:type="dxa"/>
            <w:shd w:val="clear" w:color="auto" w:fill="FFFFFF" w:themeFill="background1"/>
          </w:tcPr>
          <w:p w14:paraId="14168352" w14:textId="77777777" w:rsidR="00E76B0C" w:rsidRPr="00E5131A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3EB8AA12" w14:textId="77777777" w:rsidR="00E76B0C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6B0C" w:rsidRPr="00E513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International Journal of Engineering and </w:t>
              </w:r>
              <w:proofErr w:type="gramStart"/>
              <w:r w:rsidR="00E76B0C" w:rsidRPr="00E513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Technology(</w:t>
              </w:r>
              <w:proofErr w:type="gramEnd"/>
              <w:r w:rsidR="00E76B0C" w:rsidRPr="00E513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UAE)</w:t>
              </w:r>
            </w:hyperlink>
            <w:r w:rsidR="00E76B0C"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2018.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Т. 7. </w:t>
            </w:r>
            <w:hyperlink r:id="rId8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2.13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. С. 122-126</w:t>
            </w:r>
          </w:p>
          <w:p w14:paraId="4D6140BE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>(издание включено в базу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E513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6FD8873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672" w:type="dxa"/>
            <w:shd w:val="clear" w:color="auto" w:fill="auto"/>
          </w:tcPr>
          <w:p w14:paraId="67686BEE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Shogentsukova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Z.H.,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Efendieva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G.A.,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Sijajeva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S.S.,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Mirzoeva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J.M.</w:t>
            </w:r>
          </w:p>
        </w:tc>
      </w:tr>
      <w:tr w:rsidR="00E76B0C" w:rsidRPr="00397B5B" w14:paraId="79093C80" w14:textId="77777777" w:rsidTr="00435608">
        <w:tc>
          <w:tcPr>
            <w:tcW w:w="596" w:type="dxa"/>
            <w:shd w:val="clear" w:color="auto" w:fill="auto"/>
          </w:tcPr>
          <w:p w14:paraId="519535B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FFFFFF" w:themeFill="background1"/>
          </w:tcPr>
          <w:p w14:paraId="643B2FD5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истематизация подходов к формированию инновационных агропромышленных кластеров в однотипных экономических системах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входящем в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размещенном в РИНЦ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4DA6E39B" w14:textId="77777777" w:rsidR="00E76B0C" w:rsidRDefault="00E76B0C" w:rsidP="004356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16769A5C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Экономика и предпринимательство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2018. 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8 (97)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С. 420-424</w:t>
            </w:r>
          </w:p>
        </w:tc>
        <w:tc>
          <w:tcPr>
            <w:tcW w:w="1134" w:type="dxa"/>
            <w:shd w:val="clear" w:color="auto" w:fill="auto"/>
          </w:tcPr>
          <w:p w14:paraId="5F0C883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672" w:type="dxa"/>
            <w:shd w:val="clear" w:color="auto" w:fill="auto"/>
          </w:tcPr>
          <w:p w14:paraId="7ED2D38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З.Х., Казиева Б.В.</w:t>
            </w:r>
          </w:p>
        </w:tc>
      </w:tr>
      <w:tr w:rsidR="00E76B0C" w:rsidRPr="00397B5B" w14:paraId="41BADE19" w14:textId="77777777" w:rsidTr="00435608">
        <w:tc>
          <w:tcPr>
            <w:tcW w:w="596" w:type="dxa"/>
            <w:shd w:val="clear" w:color="auto" w:fill="auto"/>
          </w:tcPr>
          <w:p w14:paraId="7262FAB3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FFFFFF" w:themeFill="background1"/>
          </w:tcPr>
          <w:p w14:paraId="5A389D23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етодические аспекты учета финансовых вложений в ценные бумаги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входящем в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размещенном в РИНЦ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48F12826" w14:textId="77777777" w:rsidR="00E76B0C" w:rsidRDefault="00E76B0C" w:rsidP="004356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669E0AE0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Вестник Северо-Осетинского государственного университета имени К. Л. Хетагурова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2018. 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 141-147.</w:t>
            </w:r>
          </w:p>
        </w:tc>
        <w:tc>
          <w:tcPr>
            <w:tcW w:w="1134" w:type="dxa"/>
            <w:shd w:val="clear" w:color="auto" w:fill="auto"/>
          </w:tcPr>
          <w:p w14:paraId="581421B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672" w:type="dxa"/>
            <w:shd w:val="clear" w:color="auto" w:fill="auto"/>
          </w:tcPr>
          <w:p w14:paraId="175F653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Пшеунова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E76B0C" w:rsidRPr="00397B5B" w14:paraId="32A50A89" w14:textId="77777777" w:rsidTr="00435608">
        <w:tc>
          <w:tcPr>
            <w:tcW w:w="596" w:type="dxa"/>
            <w:shd w:val="clear" w:color="auto" w:fill="auto"/>
          </w:tcPr>
          <w:p w14:paraId="38E74D3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77" w:type="dxa"/>
            <w:shd w:val="clear" w:color="auto" w:fill="FFFFFF" w:themeFill="background1"/>
          </w:tcPr>
          <w:p w14:paraId="1C8ABCB5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равовое регулирование организации аудиторской деятельности в 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176314A" w14:textId="77777777" w:rsidR="00E76B0C" w:rsidRDefault="00E76B0C" w:rsidP="00435608">
            <w:pPr>
              <w:jc w:val="center"/>
            </w:pPr>
            <w:r w:rsidRPr="001F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E4DACEF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Прорывное развитие экономики Р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оссии: условия,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инструменты, эффекты.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 298-303.</w:t>
            </w:r>
          </w:p>
        </w:tc>
        <w:tc>
          <w:tcPr>
            <w:tcW w:w="1134" w:type="dxa"/>
            <w:shd w:val="clear" w:color="auto" w:fill="auto"/>
          </w:tcPr>
          <w:p w14:paraId="04F050D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стр.</w:t>
            </w:r>
          </w:p>
        </w:tc>
        <w:tc>
          <w:tcPr>
            <w:tcW w:w="1672" w:type="dxa"/>
            <w:shd w:val="clear" w:color="auto" w:fill="auto"/>
          </w:tcPr>
          <w:p w14:paraId="125A70C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Хахонова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76B0C" w:rsidRPr="00397B5B" w14:paraId="3D753071" w14:textId="77777777" w:rsidTr="00435608">
        <w:tc>
          <w:tcPr>
            <w:tcW w:w="596" w:type="dxa"/>
            <w:shd w:val="clear" w:color="auto" w:fill="auto"/>
          </w:tcPr>
          <w:p w14:paraId="009202D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FFFFFF" w:themeFill="background1"/>
          </w:tcPr>
          <w:p w14:paraId="7C848AA2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егиональные агропромышленные кластеры: методические аспекты формирования и развития в условиях инновационной экономики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03C76B75" w14:textId="77777777" w:rsidR="00E76B0C" w:rsidRDefault="00E76B0C" w:rsidP="00435608">
            <w:pPr>
              <w:jc w:val="center"/>
            </w:pPr>
            <w:r w:rsidRPr="00C94B9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472173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Прорывное развитие экономики Р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оссии: условия, инструменты, эффекты.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 48-53.</w:t>
            </w:r>
          </w:p>
        </w:tc>
        <w:tc>
          <w:tcPr>
            <w:tcW w:w="1134" w:type="dxa"/>
            <w:shd w:val="clear" w:color="auto" w:fill="auto"/>
          </w:tcPr>
          <w:p w14:paraId="77F2275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672" w:type="dxa"/>
            <w:shd w:val="clear" w:color="auto" w:fill="auto"/>
          </w:tcPr>
          <w:p w14:paraId="1FDB5C6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E76B0C" w:rsidRPr="00397B5B" w14:paraId="241CE767" w14:textId="77777777" w:rsidTr="00435608">
        <w:tc>
          <w:tcPr>
            <w:tcW w:w="596" w:type="dxa"/>
            <w:shd w:val="clear" w:color="auto" w:fill="auto"/>
          </w:tcPr>
          <w:p w14:paraId="53D0220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FFFFFF" w:themeFill="background1"/>
          </w:tcPr>
          <w:p w14:paraId="72B69BF1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пецифика учета накопленного купонного дохода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входящем в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размещенном в РИНЦ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6289633C" w14:textId="77777777" w:rsidR="00E76B0C" w:rsidRDefault="00E76B0C" w:rsidP="004356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4BB0EA36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Проблемы экономики и юридической практики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2018. 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 61-64.</w:t>
            </w:r>
          </w:p>
        </w:tc>
        <w:tc>
          <w:tcPr>
            <w:tcW w:w="1134" w:type="dxa"/>
            <w:shd w:val="clear" w:color="auto" w:fill="auto"/>
          </w:tcPr>
          <w:p w14:paraId="5D15E54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1672" w:type="dxa"/>
            <w:shd w:val="clear" w:color="auto" w:fill="auto"/>
          </w:tcPr>
          <w:p w14:paraId="2C0A599F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E76B0C" w:rsidRPr="00F910B2" w14:paraId="4BE796D3" w14:textId="77777777" w:rsidTr="00435608">
        <w:tc>
          <w:tcPr>
            <w:tcW w:w="596" w:type="dxa"/>
            <w:shd w:val="clear" w:color="auto" w:fill="auto"/>
          </w:tcPr>
          <w:p w14:paraId="03E62E9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FFFFFF" w:themeFill="background1"/>
          </w:tcPr>
          <w:p w14:paraId="3095237A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76B0C" w:rsidRPr="00C11D9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Региональные информационные ресурсы как важнейшие компоненты ускорения инновационно-инвестиционных процессов в условиях структурн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ой модернизации экономики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47EDF00" w14:textId="77777777" w:rsidR="00E76B0C" w:rsidRDefault="00E76B0C" w:rsidP="00435608">
            <w:pPr>
              <w:jc w:val="center"/>
            </w:pPr>
            <w:r w:rsidRPr="00852EF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23E017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рорывное развитие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условия, инструменты, эффекты. С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борник статей международной научно-практической конференции.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 275-280.</w:t>
            </w:r>
          </w:p>
        </w:tc>
        <w:tc>
          <w:tcPr>
            <w:tcW w:w="1134" w:type="dxa"/>
            <w:shd w:val="clear" w:color="auto" w:fill="auto"/>
          </w:tcPr>
          <w:p w14:paraId="4FCB968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672" w:type="dxa"/>
            <w:shd w:val="clear" w:color="auto" w:fill="auto"/>
          </w:tcPr>
          <w:p w14:paraId="505AF14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Батова Б.З.</w:t>
            </w:r>
          </w:p>
        </w:tc>
      </w:tr>
      <w:tr w:rsidR="00E76B0C" w:rsidRPr="00F910B2" w14:paraId="3ABCDDD2" w14:textId="77777777" w:rsidTr="00435608">
        <w:tc>
          <w:tcPr>
            <w:tcW w:w="596" w:type="dxa"/>
            <w:shd w:val="clear" w:color="auto" w:fill="auto"/>
          </w:tcPr>
          <w:p w14:paraId="0E91E88F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shd w:val="clear" w:color="auto" w:fill="FFFFFF" w:themeFill="background1"/>
          </w:tcPr>
          <w:p w14:paraId="0E936981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собенности управления воспроизводственным процессом в сельском хозяйстве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8432C24" w14:textId="77777777" w:rsidR="00E76B0C" w:rsidRDefault="00E76B0C" w:rsidP="00435608">
            <w:pPr>
              <w:jc w:val="center"/>
            </w:pPr>
            <w:r w:rsidRPr="00852EF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401365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Прорывное развитие экономики Р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оссии: условия, инструменты, эффекты.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борник статей международной научно-практической конференции.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 260-268.</w:t>
            </w:r>
          </w:p>
        </w:tc>
        <w:tc>
          <w:tcPr>
            <w:tcW w:w="1134" w:type="dxa"/>
            <w:shd w:val="clear" w:color="auto" w:fill="auto"/>
          </w:tcPr>
          <w:p w14:paraId="4D8EC2E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  <w:tc>
          <w:tcPr>
            <w:tcW w:w="1672" w:type="dxa"/>
            <w:shd w:val="clear" w:color="auto" w:fill="auto"/>
          </w:tcPr>
          <w:p w14:paraId="78D9130D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Б.О.,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Шардан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E76B0C" w:rsidRPr="000E6F4F" w14:paraId="5A832ABF" w14:textId="77777777" w:rsidTr="00435608">
        <w:tc>
          <w:tcPr>
            <w:tcW w:w="596" w:type="dxa"/>
            <w:shd w:val="clear" w:color="auto" w:fill="auto"/>
          </w:tcPr>
          <w:p w14:paraId="7A96A41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shd w:val="clear" w:color="auto" w:fill="FFFFFF" w:themeFill="background1"/>
          </w:tcPr>
          <w:p w14:paraId="00230325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Improving the methodology for managing innovation and investment processes of cluster entities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A3C59D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84E6351" w14:textId="77777777" w:rsidR="00E76B0C" w:rsidRPr="00E5131A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Örgütsel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Davranış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Araştırmaları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Dergisi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Of Organizational Behavior Research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Cilt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Vol.: 4,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Is.: 2,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Yıl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/Year: 2019, </w:t>
            </w:r>
            <w:proofErr w:type="spellStart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Sayfa</w:t>
            </w:r>
            <w:proofErr w:type="spellEnd"/>
            <w:r w:rsidRPr="00E5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Pages: 235-249 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</w:rPr>
              <w:t>издание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включено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</w:rPr>
              <w:t>базу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r w:rsidRPr="00D20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 of Science)</w:t>
            </w:r>
          </w:p>
        </w:tc>
        <w:tc>
          <w:tcPr>
            <w:tcW w:w="1134" w:type="dxa"/>
            <w:shd w:val="clear" w:color="auto" w:fill="auto"/>
          </w:tcPr>
          <w:p w14:paraId="52451216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3ED3B2E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Shidov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A.H.,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Kazieva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B.V.,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Sizhazheva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S.S.,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Shogentsukova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Z.Kh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B0C" w:rsidRPr="00B01BB5" w14:paraId="6716B676" w14:textId="77777777" w:rsidTr="00435608">
        <w:tc>
          <w:tcPr>
            <w:tcW w:w="596" w:type="dxa"/>
            <w:shd w:val="clear" w:color="auto" w:fill="auto"/>
          </w:tcPr>
          <w:p w14:paraId="750BD1A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shd w:val="clear" w:color="auto" w:fill="FFFFFF" w:themeFill="background1"/>
          </w:tcPr>
          <w:p w14:paraId="6175EB1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Кластеры как инструмент управления агробизнесом Кабардино-Балкарской республики (статья в научном издании, входящем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размещенном в РИНЦ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03C80CC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C9FC03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Московский экономический журнал. -  № 6. – 2019. – С.23</w:t>
            </w:r>
          </w:p>
        </w:tc>
        <w:tc>
          <w:tcPr>
            <w:tcW w:w="1134" w:type="dxa"/>
            <w:shd w:val="clear" w:color="auto" w:fill="auto"/>
          </w:tcPr>
          <w:p w14:paraId="079E7446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4DF56ED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З.Х., Мирзоева Ж.М.</w:t>
            </w:r>
          </w:p>
        </w:tc>
      </w:tr>
      <w:tr w:rsidR="00E76B0C" w:rsidRPr="00B01BB5" w14:paraId="06846573" w14:textId="77777777" w:rsidTr="00435608">
        <w:tc>
          <w:tcPr>
            <w:tcW w:w="596" w:type="dxa"/>
            <w:shd w:val="clear" w:color="auto" w:fill="auto"/>
          </w:tcPr>
          <w:p w14:paraId="6D62AA13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shd w:val="clear" w:color="auto" w:fill="FFFFFF" w:themeFill="background1"/>
          </w:tcPr>
          <w:p w14:paraId="7D23999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Кластеры, как инновационная форма диверсификации и развития экономики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Кабардино-Балкарской республики  и эффект синергии как результат их функционирования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59C8AF24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2F3DE3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ежемесячный научный журнал «Экономика и бизнес: теория и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практика». – 2019. - № 12-3 (58). – ISBN 2411-0450. - С. 149-151 </w:t>
            </w:r>
          </w:p>
        </w:tc>
        <w:tc>
          <w:tcPr>
            <w:tcW w:w="1134" w:type="dxa"/>
            <w:shd w:val="clear" w:color="auto" w:fill="auto"/>
          </w:tcPr>
          <w:p w14:paraId="60A060D5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0,3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03AFB37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76B0C" w:rsidRPr="00B01BB5" w14:paraId="4425995D" w14:textId="77777777" w:rsidTr="00435608">
        <w:tc>
          <w:tcPr>
            <w:tcW w:w="596" w:type="dxa"/>
            <w:shd w:val="clear" w:color="auto" w:fill="auto"/>
          </w:tcPr>
          <w:p w14:paraId="2034AD5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shd w:val="clear" w:color="auto" w:fill="FFFFFF" w:themeFill="background1"/>
          </w:tcPr>
          <w:p w14:paraId="1FEBB8A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формирования региональных кластеров на примере Кабардино-Балкарской республики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3117BFC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724F85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ежемесячный научный журнал «Экономика и бизнес: теория и практика». – 2019. - № 12-3 (58). – ISBN 2411-0450. С. 152-154 </w:t>
            </w:r>
          </w:p>
        </w:tc>
        <w:tc>
          <w:tcPr>
            <w:tcW w:w="1134" w:type="dxa"/>
            <w:shd w:val="clear" w:color="auto" w:fill="auto"/>
          </w:tcPr>
          <w:p w14:paraId="60588456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3ED9C9F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76B0C" w:rsidRPr="00B01BB5" w14:paraId="5623EB03" w14:textId="77777777" w:rsidTr="00435608">
        <w:tc>
          <w:tcPr>
            <w:tcW w:w="596" w:type="dxa"/>
            <w:shd w:val="clear" w:color="auto" w:fill="auto"/>
          </w:tcPr>
          <w:p w14:paraId="71796B0F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shd w:val="clear" w:color="auto" w:fill="FFFFFF" w:themeFill="background1"/>
          </w:tcPr>
          <w:p w14:paraId="5A0D1C54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торговля: особенности учетного процесса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404A25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00D5166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Право и экономика: прогресс и цифровые технологии: сборник статей международной научно-практической конференции (17-18 октября 2019 г. Нальчик): в 2-х ч. / под ред. Ю.К.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– Нальчик: Binding2016, 2019. – Ч.1 – ISBN 978-5-906771-71-1. – С. 148-153</w:t>
            </w:r>
          </w:p>
        </w:tc>
        <w:tc>
          <w:tcPr>
            <w:tcW w:w="1134" w:type="dxa"/>
            <w:shd w:val="clear" w:color="auto" w:fill="auto"/>
          </w:tcPr>
          <w:p w14:paraId="09C89694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F45719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76B0C" w:rsidRPr="00B01BB5" w14:paraId="5B0336D0" w14:textId="77777777" w:rsidTr="00435608">
        <w:tc>
          <w:tcPr>
            <w:tcW w:w="596" w:type="dxa"/>
            <w:shd w:val="clear" w:color="auto" w:fill="auto"/>
          </w:tcPr>
          <w:p w14:paraId="3AFBAE0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shd w:val="clear" w:color="auto" w:fill="FFFFFF" w:themeFill="background1"/>
          </w:tcPr>
          <w:p w14:paraId="6450178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Синергетическая составляющая как важнейшая содержательная характеристика кластерного проекта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FA2D5A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4EC4CED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-технико-технологические аспекты устойчивого сельского развития в условиях цифровой трансформации: сборник научных трудов по итогам VII Международной научно-практической конференции памяти Б.Х.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Жерукова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- Ч. 1. - Нальчик: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ГАУ им. В.М.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, 2019. - С. 6-8.</w:t>
            </w:r>
          </w:p>
        </w:tc>
        <w:tc>
          <w:tcPr>
            <w:tcW w:w="1134" w:type="dxa"/>
            <w:shd w:val="clear" w:color="auto" w:fill="auto"/>
          </w:tcPr>
          <w:p w14:paraId="084FFC5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  <w:tc>
          <w:tcPr>
            <w:tcW w:w="1672" w:type="dxa"/>
            <w:shd w:val="clear" w:color="auto" w:fill="auto"/>
          </w:tcPr>
          <w:p w14:paraId="7F9039B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76B0C" w:rsidRPr="00B01BB5" w14:paraId="51730E1A" w14:textId="77777777" w:rsidTr="00435608">
        <w:tc>
          <w:tcPr>
            <w:tcW w:w="596" w:type="dxa"/>
            <w:shd w:val="clear" w:color="auto" w:fill="auto"/>
          </w:tcPr>
          <w:p w14:paraId="255AA3D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shd w:val="clear" w:color="auto" w:fill="FFFFFF" w:themeFill="background1"/>
          </w:tcPr>
          <w:p w14:paraId="214CB75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организации развития инновационных территориально-производственных кластеров в экономике Кабардино-Балкарской республики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7215F1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649C5D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-технико-технологические аспекты устойчивого сельского развития в условиях цифровой трансформации: сборник научных трудов по итогам VII Международной научно-практической конференции памяти Б.Х.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Жерукова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- Ч. 1. - Нальчик: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ГАУ им. В.М.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, 2019. - С. 9-11.</w:t>
            </w:r>
          </w:p>
        </w:tc>
        <w:tc>
          <w:tcPr>
            <w:tcW w:w="1134" w:type="dxa"/>
            <w:shd w:val="clear" w:color="auto" w:fill="auto"/>
          </w:tcPr>
          <w:p w14:paraId="0737330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  <w:tc>
          <w:tcPr>
            <w:tcW w:w="1672" w:type="dxa"/>
            <w:shd w:val="clear" w:color="auto" w:fill="auto"/>
          </w:tcPr>
          <w:p w14:paraId="6BAC70DF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76B0C" w:rsidRPr="00B01BB5" w14:paraId="28902C60" w14:textId="77777777" w:rsidTr="00435608">
        <w:tc>
          <w:tcPr>
            <w:tcW w:w="596" w:type="dxa"/>
            <w:shd w:val="clear" w:color="auto" w:fill="auto"/>
          </w:tcPr>
          <w:p w14:paraId="45F0D54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shd w:val="clear" w:color="auto" w:fill="FFFFFF" w:themeFill="background1"/>
          </w:tcPr>
          <w:p w14:paraId="4333233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инновационно-инвестиционных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агропромышленных кластеров в условиях структурной модернизации экономики однотипных регионов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BD9E83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1AD6E0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-технико-технологические аспекты устойчивого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развития в условиях цифровой трансформации: сборник научных трудов по итогам VII Международной научно-практической конференции памяти Б.Х.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Жерукова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- Ч. 1. - Нальчик: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ГАУ им. В.М.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, 2019. - С. 11-15.</w:t>
            </w:r>
          </w:p>
        </w:tc>
        <w:tc>
          <w:tcPr>
            <w:tcW w:w="1134" w:type="dxa"/>
            <w:shd w:val="clear" w:color="auto" w:fill="auto"/>
          </w:tcPr>
          <w:p w14:paraId="4562CE4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стр.</w:t>
            </w:r>
          </w:p>
        </w:tc>
        <w:tc>
          <w:tcPr>
            <w:tcW w:w="1672" w:type="dxa"/>
            <w:shd w:val="clear" w:color="auto" w:fill="auto"/>
          </w:tcPr>
          <w:p w14:paraId="7A91059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76B0C" w:rsidRPr="00B01BB5" w14:paraId="7BA1972C" w14:textId="77777777" w:rsidTr="00435608">
        <w:tc>
          <w:tcPr>
            <w:tcW w:w="596" w:type="dxa"/>
            <w:shd w:val="clear" w:color="auto" w:fill="auto"/>
          </w:tcPr>
          <w:p w14:paraId="3E033378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shd w:val="clear" w:color="auto" w:fill="FFFFFF" w:themeFill="background1"/>
          </w:tcPr>
          <w:p w14:paraId="1BDA5F3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обеспечение ликвидности и финансовой устойчивости в системе экономической безопасности хозяйствующего субъекта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833B3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C8360F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научный сборник № 3: Сборник научных трудов национальной университетской научно-практической конференции, </w:t>
            </w:r>
            <w:proofErr w:type="gram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приурочен- ной</w:t>
            </w:r>
            <w:proofErr w:type="gram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к 85-летию со дня основания Кабардино-Балкарского государственного университета / [рекол.: В.Н.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Лесев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и др.]: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Т. II. – Нальчик: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ун-т, 2019. – ISBN 978-5-7558-0629-9. – С. 31-42</w:t>
            </w:r>
          </w:p>
        </w:tc>
        <w:tc>
          <w:tcPr>
            <w:tcW w:w="1134" w:type="dxa"/>
            <w:shd w:val="clear" w:color="auto" w:fill="auto"/>
          </w:tcPr>
          <w:p w14:paraId="572C5945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5B698F0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Казиева Б.В.</w:t>
            </w:r>
          </w:p>
        </w:tc>
      </w:tr>
      <w:tr w:rsidR="00E76B0C" w:rsidRPr="00B01BB5" w14:paraId="77537098" w14:textId="77777777" w:rsidTr="00435608">
        <w:tc>
          <w:tcPr>
            <w:tcW w:w="596" w:type="dxa"/>
            <w:shd w:val="clear" w:color="auto" w:fill="auto"/>
          </w:tcPr>
          <w:p w14:paraId="01316EB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shd w:val="clear" w:color="auto" w:fill="FFFFFF" w:themeFill="background1"/>
          </w:tcPr>
          <w:p w14:paraId="607051F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совершенствования государственного финансового контроля в Кабардино-Балкарской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50047BFE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715A4B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научный сборник № 3: Сборник научных трудов национальной университетской научно-практической конференции, </w:t>
            </w:r>
            <w:proofErr w:type="gram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приурочен- ной</w:t>
            </w:r>
            <w:proofErr w:type="gram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к 85-летию со дня основания Кабардино-Балкарского государственного университета / [рекол.: В.Н.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Лесев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и др.]: в 2 т. – Т. II. – Нальчик: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ун-т, 2019. – ISBN 978-5-7558-0629-9. – С. 24-31</w:t>
            </w:r>
          </w:p>
        </w:tc>
        <w:tc>
          <w:tcPr>
            <w:tcW w:w="1134" w:type="dxa"/>
            <w:shd w:val="clear" w:color="auto" w:fill="auto"/>
          </w:tcPr>
          <w:p w14:paraId="745D4B2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3A194AB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76B0C" w:rsidRPr="00B01BB5" w14:paraId="05F10893" w14:textId="77777777" w:rsidTr="00435608">
        <w:tc>
          <w:tcPr>
            <w:tcW w:w="596" w:type="dxa"/>
            <w:shd w:val="clear" w:color="auto" w:fill="auto"/>
          </w:tcPr>
          <w:p w14:paraId="5713609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shd w:val="clear" w:color="auto" w:fill="FFFFFF" w:themeFill="background1"/>
          </w:tcPr>
          <w:p w14:paraId="1D6C838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организации при реализации кластерной политики в КБР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6FDA3C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B8036A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Кабардино-Балкарского государственного университета им. Х.М.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Серия: Право, экономика. – 2020. - № 4(16).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17-19</w:t>
            </w:r>
          </w:p>
        </w:tc>
        <w:tc>
          <w:tcPr>
            <w:tcW w:w="1134" w:type="dxa"/>
            <w:shd w:val="clear" w:color="auto" w:fill="auto"/>
          </w:tcPr>
          <w:p w14:paraId="70BD4AB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2 стр.</w:t>
            </w:r>
          </w:p>
        </w:tc>
        <w:tc>
          <w:tcPr>
            <w:tcW w:w="1672" w:type="dxa"/>
            <w:shd w:val="clear" w:color="auto" w:fill="auto"/>
          </w:tcPr>
          <w:p w14:paraId="28E8CC44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E76B0C" w:rsidRPr="00B01BB5" w14:paraId="6FE57474" w14:textId="77777777" w:rsidTr="00435608">
        <w:tc>
          <w:tcPr>
            <w:tcW w:w="596" w:type="dxa"/>
            <w:shd w:val="clear" w:color="auto" w:fill="auto"/>
          </w:tcPr>
          <w:p w14:paraId="0AE2A7E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shd w:val="clear" w:color="auto" w:fill="FFFFFF" w:themeFill="background1"/>
          </w:tcPr>
          <w:p w14:paraId="344FFABF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создания и развития агропромышленного кластера в Кабардино-Балкарской Республике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7B53433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44462F9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Кабардино-Балкарского государственного университета им. Х.М.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Серия: Право,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экономика. – 2020. - № 1(13).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</w:p>
        </w:tc>
        <w:tc>
          <w:tcPr>
            <w:tcW w:w="1134" w:type="dxa"/>
            <w:shd w:val="clear" w:color="auto" w:fill="auto"/>
          </w:tcPr>
          <w:p w14:paraId="539C2D3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стр.</w:t>
            </w:r>
          </w:p>
        </w:tc>
        <w:tc>
          <w:tcPr>
            <w:tcW w:w="1672" w:type="dxa"/>
            <w:shd w:val="clear" w:color="auto" w:fill="auto"/>
          </w:tcPr>
          <w:p w14:paraId="297E5DE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E76B0C" w:rsidRPr="00B01BB5" w14:paraId="7840DA26" w14:textId="77777777" w:rsidTr="00435608">
        <w:tc>
          <w:tcPr>
            <w:tcW w:w="596" w:type="dxa"/>
            <w:shd w:val="clear" w:color="auto" w:fill="auto"/>
          </w:tcPr>
          <w:p w14:paraId="50B18AE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shd w:val="clear" w:color="auto" w:fill="FFFFFF" w:themeFill="background1"/>
          </w:tcPr>
          <w:p w14:paraId="462B07C0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овершенствование информационного обеспечения управления инновационно-инвестиционными процессами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входящем в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размещенном в РИНЦ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7BD53B4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3E50B7B0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Вестник Северо-Осетинского государственного университета имени К. Л. Хетагурова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. 2020. </w:t>
            </w:r>
            <w:hyperlink r:id="rId24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. С. 182-191.</w:t>
            </w:r>
          </w:p>
        </w:tc>
        <w:tc>
          <w:tcPr>
            <w:tcW w:w="1134" w:type="dxa"/>
            <w:shd w:val="clear" w:color="auto" w:fill="auto"/>
          </w:tcPr>
          <w:p w14:paraId="39A3B62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672" w:type="dxa"/>
            <w:shd w:val="clear" w:color="auto" w:fill="auto"/>
          </w:tcPr>
          <w:p w14:paraId="588EC5A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Дзагоева М.Р., Казиева Б.В.</w:t>
            </w:r>
          </w:p>
        </w:tc>
      </w:tr>
      <w:tr w:rsidR="00E76B0C" w:rsidRPr="00B01BB5" w14:paraId="289F535E" w14:textId="77777777" w:rsidTr="00435608">
        <w:tc>
          <w:tcPr>
            <w:tcW w:w="596" w:type="dxa"/>
            <w:shd w:val="clear" w:color="auto" w:fill="auto"/>
          </w:tcPr>
          <w:p w14:paraId="6AFDDF2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shd w:val="clear" w:color="auto" w:fill="FFFFFF" w:themeFill="background1"/>
          </w:tcPr>
          <w:p w14:paraId="28661AF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создания специализированных организаций развития при реализации кластерной политики в Кабардино-Балкарской Республике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7024E95D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319961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1. – Нальчик: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ун-т, 2020.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18-21</w:t>
            </w:r>
          </w:p>
        </w:tc>
        <w:tc>
          <w:tcPr>
            <w:tcW w:w="1134" w:type="dxa"/>
            <w:shd w:val="clear" w:color="auto" w:fill="auto"/>
          </w:tcPr>
          <w:p w14:paraId="17A09DC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1672" w:type="dxa"/>
            <w:shd w:val="clear" w:color="auto" w:fill="auto"/>
          </w:tcPr>
          <w:p w14:paraId="07D244A0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E76B0C" w:rsidRPr="00B01BB5" w14:paraId="14066BC6" w14:textId="77777777" w:rsidTr="00435608">
        <w:tc>
          <w:tcPr>
            <w:tcW w:w="596" w:type="dxa"/>
            <w:shd w:val="clear" w:color="auto" w:fill="auto"/>
          </w:tcPr>
          <w:p w14:paraId="034DFB3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shd w:val="clear" w:color="auto" w:fill="FFFFFF" w:themeFill="background1"/>
          </w:tcPr>
          <w:p w14:paraId="61AA498F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создания и развития агропромышленного кластера в Кабардино-Балкарской Республике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5CD4ED1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6F98325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1. – Нальчик: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ун-т, 2020.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196-202</w:t>
            </w:r>
          </w:p>
        </w:tc>
        <w:tc>
          <w:tcPr>
            <w:tcW w:w="1134" w:type="dxa"/>
            <w:shd w:val="clear" w:color="auto" w:fill="auto"/>
          </w:tcPr>
          <w:p w14:paraId="3CCF38A6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672" w:type="dxa"/>
            <w:shd w:val="clear" w:color="auto" w:fill="auto"/>
          </w:tcPr>
          <w:p w14:paraId="74BD0F7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E76B0C" w:rsidRPr="00B01BB5" w14:paraId="33389548" w14:textId="77777777" w:rsidTr="00435608">
        <w:tc>
          <w:tcPr>
            <w:tcW w:w="596" w:type="dxa"/>
            <w:shd w:val="clear" w:color="auto" w:fill="auto"/>
          </w:tcPr>
          <w:p w14:paraId="5561390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  <w:shd w:val="clear" w:color="auto" w:fill="FFFFFF" w:themeFill="background1"/>
          </w:tcPr>
          <w:p w14:paraId="0DD4F6C5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рганизация стратегической инвестиционной системы управленческого учета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3E0B8C6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C16250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Развитие системы стратегического планирования в Российской Федерации. Материалы конференции. В 2-х томах.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С. 97-102.</w:t>
            </w:r>
          </w:p>
        </w:tc>
        <w:tc>
          <w:tcPr>
            <w:tcW w:w="1134" w:type="dxa"/>
            <w:shd w:val="clear" w:color="auto" w:fill="auto"/>
          </w:tcPr>
          <w:p w14:paraId="58978709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672" w:type="dxa"/>
            <w:shd w:val="clear" w:color="auto" w:fill="auto"/>
          </w:tcPr>
          <w:p w14:paraId="48244A0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Тленкопачев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E76B0C" w:rsidRPr="00B01BB5" w14:paraId="7EAC2DE3" w14:textId="77777777" w:rsidTr="00435608">
        <w:tc>
          <w:tcPr>
            <w:tcW w:w="596" w:type="dxa"/>
            <w:shd w:val="clear" w:color="auto" w:fill="auto"/>
          </w:tcPr>
          <w:p w14:paraId="1CC3C17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shd w:val="clear" w:color="auto" w:fill="FFFFFF" w:themeFill="background1"/>
          </w:tcPr>
          <w:p w14:paraId="1CE22264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бухгалтерского учета и их развитие в управленческом учете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2A4E0B3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0F11930E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2. – Нальчик: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ун-т, 2020.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95-100</w:t>
            </w:r>
          </w:p>
        </w:tc>
        <w:tc>
          <w:tcPr>
            <w:tcW w:w="1134" w:type="dxa"/>
            <w:shd w:val="clear" w:color="auto" w:fill="auto"/>
          </w:tcPr>
          <w:p w14:paraId="3043318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672" w:type="dxa"/>
            <w:shd w:val="clear" w:color="auto" w:fill="auto"/>
          </w:tcPr>
          <w:p w14:paraId="1CD0507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76B0C" w:rsidRPr="00B01BB5" w14:paraId="18F973E1" w14:textId="77777777" w:rsidTr="00435608">
        <w:tc>
          <w:tcPr>
            <w:tcW w:w="596" w:type="dxa"/>
            <w:shd w:val="clear" w:color="auto" w:fill="auto"/>
          </w:tcPr>
          <w:p w14:paraId="2E6947F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shd w:val="clear" w:color="auto" w:fill="FFFFFF" w:themeFill="background1"/>
          </w:tcPr>
          <w:p w14:paraId="17F9A060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моделирование управленческого аудита затрат на производство продукции (статья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5E8A42B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92E370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 в условиях глобальных вызовов. Материалы Национальной научно-практической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с международным участием (24–25 декабря 2020 г. Нальчик). Часть 2. –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ьчик: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ун-т, 2020. – С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 242-249</w:t>
            </w:r>
          </w:p>
        </w:tc>
        <w:tc>
          <w:tcPr>
            <w:tcW w:w="1134" w:type="dxa"/>
            <w:shd w:val="clear" w:color="auto" w:fill="auto"/>
          </w:tcPr>
          <w:p w14:paraId="7D01EB7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стр.</w:t>
            </w:r>
          </w:p>
        </w:tc>
        <w:tc>
          <w:tcPr>
            <w:tcW w:w="1672" w:type="dxa"/>
            <w:shd w:val="clear" w:color="auto" w:fill="auto"/>
          </w:tcPr>
          <w:p w14:paraId="4DB44CF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Хамизов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76B0C" w:rsidRPr="00B01BB5" w14:paraId="4543DE3A" w14:textId="77777777" w:rsidTr="00435608">
        <w:tc>
          <w:tcPr>
            <w:tcW w:w="596" w:type="dxa"/>
            <w:shd w:val="clear" w:color="auto" w:fill="auto"/>
          </w:tcPr>
          <w:p w14:paraId="34DF318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shd w:val="clear" w:color="auto" w:fill="FFFFFF" w:themeFill="background1"/>
          </w:tcPr>
          <w:p w14:paraId="717C5AD0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Особенности определения нормативных затрат в системе «стандарт-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»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AB4DC0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76A5CD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2. – Нальчик: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. ун-т, 2020.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249-254</w:t>
            </w:r>
          </w:p>
        </w:tc>
        <w:tc>
          <w:tcPr>
            <w:tcW w:w="1134" w:type="dxa"/>
            <w:shd w:val="clear" w:color="auto" w:fill="auto"/>
          </w:tcPr>
          <w:p w14:paraId="6678DC4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672" w:type="dxa"/>
            <w:shd w:val="clear" w:color="auto" w:fill="auto"/>
          </w:tcPr>
          <w:p w14:paraId="45A77BC4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Ципинов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К.З.</w:t>
            </w:r>
          </w:p>
        </w:tc>
      </w:tr>
      <w:tr w:rsidR="00E76B0C" w:rsidRPr="00B01BB5" w14:paraId="5C981E61" w14:textId="77777777" w:rsidTr="00435608">
        <w:tc>
          <w:tcPr>
            <w:tcW w:w="596" w:type="dxa"/>
            <w:shd w:val="clear" w:color="auto" w:fill="auto"/>
          </w:tcPr>
          <w:p w14:paraId="57B1309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shd w:val="clear" w:color="auto" w:fill="FFFFFF" w:themeFill="background1"/>
          </w:tcPr>
          <w:p w14:paraId="43A2ACD5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Специализированные организации развития инновационных территориально-производ</w:t>
              </w:r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ственных кластеров в экономике Кабардино-Б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алкарской республики на примере агропромышленного кластера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52CD514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9B2F75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Миллионщиков-2020. Материалы III Всероссийской научно-практической конференции студентов, аспирантов и молодых ученых с международным участием, посвященной 100-летию ФГБОУ ВО «ГГНТУ им. акад. М.Д.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». Грозный, 2020. С. 319-321.</w:t>
            </w:r>
          </w:p>
        </w:tc>
        <w:tc>
          <w:tcPr>
            <w:tcW w:w="1134" w:type="dxa"/>
            <w:shd w:val="clear" w:color="auto" w:fill="auto"/>
          </w:tcPr>
          <w:p w14:paraId="51C79E7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  <w:tc>
          <w:tcPr>
            <w:tcW w:w="1672" w:type="dxa"/>
            <w:shd w:val="clear" w:color="auto" w:fill="auto"/>
          </w:tcPr>
          <w:p w14:paraId="72164D1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Казиева Б.В.</w:t>
            </w:r>
          </w:p>
        </w:tc>
      </w:tr>
      <w:tr w:rsidR="00E76B0C" w:rsidRPr="00B01BB5" w14:paraId="277172B3" w14:textId="77777777" w:rsidTr="00435608">
        <w:tc>
          <w:tcPr>
            <w:tcW w:w="596" w:type="dxa"/>
            <w:shd w:val="clear" w:color="auto" w:fill="auto"/>
          </w:tcPr>
          <w:p w14:paraId="52D263E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shd w:val="clear" w:color="auto" w:fill="FFFFFF" w:themeFill="background1"/>
          </w:tcPr>
          <w:p w14:paraId="6C4F67A3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одель формирования инновационног</w:t>
              </w:r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агропромышленного кластера в К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абардино-</w:t>
              </w:r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алкарской республике</w:t>
              </w:r>
            </w:hyperlink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(статья в научном издании, </w:t>
            </w:r>
            <w:r w:rsidR="00E76B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3D47C66F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59471A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Миллионщиков-2020. Материалы III Всероссийской научно-практической конференции студентов, аспирантов и молодых ученых с международным участием, посвященной 100-летию ФГБОУ ВО «ГГНТУ им. акад. М.Д.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». Грозный, 2020. С. 73-78.</w:t>
            </w:r>
          </w:p>
        </w:tc>
        <w:tc>
          <w:tcPr>
            <w:tcW w:w="1134" w:type="dxa"/>
            <w:shd w:val="clear" w:color="auto" w:fill="auto"/>
          </w:tcPr>
          <w:p w14:paraId="2AD9120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672" w:type="dxa"/>
            <w:shd w:val="clear" w:color="auto" w:fill="auto"/>
          </w:tcPr>
          <w:p w14:paraId="649446EA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Казиева Б.В.</w:t>
            </w:r>
          </w:p>
        </w:tc>
      </w:tr>
      <w:tr w:rsidR="00E76B0C" w:rsidRPr="00B01BB5" w14:paraId="67FF44E3" w14:textId="77777777" w:rsidTr="00435608">
        <w:tc>
          <w:tcPr>
            <w:tcW w:w="596" w:type="dxa"/>
            <w:shd w:val="clear" w:color="auto" w:fill="auto"/>
          </w:tcPr>
          <w:p w14:paraId="464A01E3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shd w:val="clear" w:color="auto" w:fill="FFFFFF" w:themeFill="background1"/>
          </w:tcPr>
          <w:p w14:paraId="2037388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агропромышленного кластера в Кабардино-Балкарской республике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018095C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3CFF652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Научное образование. – 2021. - № 1 (10).</w:t>
            </w:r>
            <w:r>
              <w:t xml:space="preserve"> </w:t>
            </w:r>
            <w:r w:rsidRPr="00342510">
              <w:rPr>
                <w:rFonts w:ascii="Times New Roman" w:hAnsi="Times New Roman" w:cs="Times New Roman"/>
                <w:sz w:val="24"/>
                <w:szCs w:val="24"/>
              </w:rPr>
              <w:t>https://www.na-obr.ru/files/arhiv/Nauchnoe_Obrazovaniye_2021-1.pdf</w:t>
            </w:r>
          </w:p>
        </w:tc>
        <w:tc>
          <w:tcPr>
            <w:tcW w:w="1134" w:type="dxa"/>
            <w:shd w:val="clear" w:color="auto" w:fill="auto"/>
          </w:tcPr>
          <w:p w14:paraId="2CD8BCA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672" w:type="dxa"/>
            <w:shd w:val="clear" w:color="auto" w:fill="auto"/>
          </w:tcPr>
          <w:p w14:paraId="11C9063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Казиева Б.В.,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76B0C" w:rsidRPr="00B01BB5" w14:paraId="198A7C50" w14:textId="77777777" w:rsidTr="00435608">
        <w:tc>
          <w:tcPr>
            <w:tcW w:w="596" w:type="dxa"/>
            <w:shd w:val="clear" w:color="auto" w:fill="auto"/>
          </w:tcPr>
          <w:p w14:paraId="4702B66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shd w:val="clear" w:color="auto" w:fill="FFFFFF" w:themeFill="background1"/>
          </w:tcPr>
          <w:p w14:paraId="4E1D0DA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Пути выхода из кризиса системы государственного ведомственного и внутриведомственного контроля (статья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BA2616A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2F8008D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управление: теория, методология, практика. Сборник материалов национальной научно-практической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конференции. Орёл, 2021. С. 214-217.</w:t>
            </w:r>
          </w:p>
        </w:tc>
        <w:tc>
          <w:tcPr>
            <w:tcW w:w="1134" w:type="dxa"/>
            <w:shd w:val="clear" w:color="auto" w:fill="auto"/>
          </w:tcPr>
          <w:p w14:paraId="5DE0A23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0,75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0DBCA820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Шериева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76B0C" w:rsidRPr="00B01BB5" w14:paraId="3A1A2B2F" w14:textId="77777777" w:rsidTr="00435608">
        <w:tc>
          <w:tcPr>
            <w:tcW w:w="596" w:type="dxa"/>
            <w:shd w:val="clear" w:color="auto" w:fill="auto"/>
          </w:tcPr>
          <w:p w14:paraId="70CFD4BD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  <w:shd w:val="clear" w:color="auto" w:fill="FFFFFF" w:themeFill="background1"/>
          </w:tcPr>
          <w:p w14:paraId="7021420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функций и полномочий органа внутреннего финансового аудита на современном этапе межбюджетных отношений (статья в научном издании,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6EF11F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5C91CBB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управление: теория, методология, практика. Сборник материалов национальной научно-практической конференции. Орёл, 2021. С. 209-213.</w:t>
            </w:r>
          </w:p>
        </w:tc>
        <w:tc>
          <w:tcPr>
            <w:tcW w:w="1134" w:type="dxa"/>
            <w:shd w:val="clear" w:color="auto" w:fill="auto"/>
          </w:tcPr>
          <w:p w14:paraId="6041C74F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5687FDA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Шериева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76B0C" w:rsidRPr="00B01BB5" w14:paraId="68EF888D" w14:textId="77777777" w:rsidTr="00435608">
        <w:tc>
          <w:tcPr>
            <w:tcW w:w="596" w:type="dxa"/>
            <w:shd w:val="clear" w:color="auto" w:fill="auto"/>
          </w:tcPr>
          <w:p w14:paraId="18F7832B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  <w:shd w:val="clear" w:color="auto" w:fill="FFFFFF" w:themeFill="background1"/>
          </w:tcPr>
          <w:p w14:paraId="6A6FBAF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4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аудиторской выборк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FFFFFF" w:themeFill="background1"/>
          </w:tcPr>
          <w:p w14:paraId="5B64BEB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42F47D2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4">
              <w:rPr>
                <w:rFonts w:ascii="Times New Roman" w:hAnsi="Times New Roman" w:cs="Times New Roman"/>
                <w:sz w:val="24"/>
                <w:szCs w:val="24"/>
              </w:rPr>
              <w:t>Статистика прошлого, настоящего и будущего. Материалы Межрегиональной научно-практической конференции, посвященной 100-летию образования статистической службы Горного Алтая / Управление Федеральной службы государственной статистики по Алтайскому краю и Республике Алтай. г. Горно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3A54">
              <w:rPr>
                <w:rFonts w:ascii="Times New Roman" w:hAnsi="Times New Roman" w:cs="Times New Roman"/>
                <w:sz w:val="24"/>
                <w:szCs w:val="24"/>
              </w:rPr>
              <w:t>Алтайск,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 224-229</w:t>
            </w:r>
          </w:p>
        </w:tc>
        <w:tc>
          <w:tcPr>
            <w:tcW w:w="1134" w:type="dxa"/>
            <w:shd w:val="clear" w:color="auto" w:fill="auto"/>
          </w:tcPr>
          <w:p w14:paraId="3871BD0C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7E6E4F9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5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653A5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653A54">
              <w:rPr>
                <w:rFonts w:ascii="Times New Roman" w:hAnsi="Times New Roman" w:cs="Times New Roman"/>
                <w:sz w:val="24"/>
                <w:szCs w:val="24"/>
              </w:rPr>
              <w:t>Гаштова</w:t>
            </w:r>
            <w:proofErr w:type="spellEnd"/>
            <w:r w:rsidRPr="00653A5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76B0C" w:rsidRPr="00B01BB5" w14:paraId="2EDDD8A5" w14:textId="77777777" w:rsidTr="00435608">
        <w:tc>
          <w:tcPr>
            <w:tcW w:w="596" w:type="dxa"/>
            <w:shd w:val="clear" w:color="auto" w:fill="auto"/>
          </w:tcPr>
          <w:p w14:paraId="4856747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  <w:shd w:val="clear" w:color="auto" w:fill="FFFFFF" w:themeFill="background1"/>
          </w:tcPr>
          <w:p w14:paraId="37BE107B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рогнозирование и оценка формирования региональных инновационных агропромышленных кластеров на основе развития системы информационно-аналитического обеспечения стратегического управления предприятием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(монография)</w:t>
            </w:r>
          </w:p>
        </w:tc>
        <w:tc>
          <w:tcPr>
            <w:tcW w:w="1275" w:type="dxa"/>
            <w:shd w:val="clear" w:color="auto" w:fill="FFFFFF" w:themeFill="background1"/>
          </w:tcPr>
          <w:p w14:paraId="118B1B13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09A59F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Издательство: ООО «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Полиграфсервис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(Нальчик), 2018. – 224 с.</w:t>
            </w:r>
          </w:p>
        </w:tc>
        <w:tc>
          <w:tcPr>
            <w:tcW w:w="1134" w:type="dxa"/>
            <w:shd w:val="clear" w:color="auto" w:fill="auto"/>
          </w:tcPr>
          <w:p w14:paraId="5C79CC5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47A20D1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Казиева Б.В., Сабанов Р.Р.,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76B0C" w:rsidRPr="00B01BB5" w14:paraId="70783D81" w14:textId="77777777" w:rsidTr="00435608">
        <w:tc>
          <w:tcPr>
            <w:tcW w:w="596" w:type="dxa"/>
            <w:shd w:val="clear" w:color="auto" w:fill="auto"/>
          </w:tcPr>
          <w:p w14:paraId="0FCCF3E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  <w:shd w:val="clear" w:color="auto" w:fill="FFFFFF" w:themeFill="background1"/>
          </w:tcPr>
          <w:p w14:paraId="44B4D295" w14:textId="77777777" w:rsidR="00E76B0C" w:rsidRPr="00D34594" w:rsidRDefault="0003002F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76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="00E76B0C"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еханизм формирования системообразующих инновационных агропромышленных кластеров в условиях роста инвестиционного потенциала экономики региона</w:t>
              </w:r>
            </w:hyperlink>
            <w:r w:rsidR="00E76B0C"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(монография)</w:t>
            </w:r>
          </w:p>
        </w:tc>
        <w:tc>
          <w:tcPr>
            <w:tcW w:w="1275" w:type="dxa"/>
            <w:shd w:val="clear" w:color="auto" w:fill="FFFFFF" w:themeFill="background1"/>
          </w:tcPr>
          <w:p w14:paraId="67FF81C8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022C5D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Издательство: </w:t>
            </w:r>
            <w:hyperlink r:id="rId30" w:tooltip="Информация об издательстве" w:history="1">
              <w:r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Кабардино-Балкарский государственный университет им. Х.М. </w:t>
              </w:r>
              <w:proofErr w:type="spellStart"/>
              <w:r w:rsidRPr="00D3459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Бербекова</w:t>
              </w:r>
              <w:proofErr w:type="spellEnd"/>
            </w:hyperlink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 (Нальчик), 2019. – 152 с. </w:t>
            </w:r>
          </w:p>
        </w:tc>
        <w:tc>
          <w:tcPr>
            <w:tcW w:w="1134" w:type="dxa"/>
            <w:shd w:val="clear" w:color="auto" w:fill="auto"/>
          </w:tcPr>
          <w:p w14:paraId="610C0645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25595E02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З.Х., Казиева Б.В., Мирзоева Ж.М.,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Шогенцуков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76B0C" w:rsidRPr="00B01BB5" w14:paraId="0E06B1AB" w14:textId="77777777" w:rsidTr="00435608">
        <w:tc>
          <w:tcPr>
            <w:tcW w:w="596" w:type="dxa"/>
            <w:shd w:val="clear" w:color="auto" w:fill="auto"/>
          </w:tcPr>
          <w:p w14:paraId="4FDC6257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  <w:shd w:val="clear" w:color="auto" w:fill="FFFFFF" w:themeFill="background1"/>
          </w:tcPr>
          <w:p w14:paraId="54B593C6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Кластерная диверсификация проблемных региональных экономик на основе совершенствования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и информационных форм управления инновационно-инвестиционными процессами (монография)</w:t>
            </w:r>
          </w:p>
        </w:tc>
        <w:tc>
          <w:tcPr>
            <w:tcW w:w="1275" w:type="dxa"/>
            <w:shd w:val="clear" w:color="auto" w:fill="FFFFFF" w:themeFill="background1"/>
          </w:tcPr>
          <w:p w14:paraId="54F2E98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5F678CE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Издательство М. и В. Котляровых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(Нальчик)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, 2020. – 220 с.</w:t>
            </w:r>
          </w:p>
        </w:tc>
        <w:tc>
          <w:tcPr>
            <w:tcW w:w="1134" w:type="dxa"/>
            <w:shd w:val="clear" w:color="auto" w:fill="auto"/>
          </w:tcPr>
          <w:p w14:paraId="5B851B4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1C734AB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Казиева Б.В., Сабанов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Р.А.,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Штдов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6B0C" w:rsidRPr="00B01BB5" w14:paraId="29C8F0D8" w14:textId="77777777" w:rsidTr="00435608">
        <w:trPr>
          <w:trHeight w:val="415"/>
        </w:trPr>
        <w:tc>
          <w:tcPr>
            <w:tcW w:w="10631" w:type="dxa"/>
            <w:gridSpan w:val="6"/>
            <w:shd w:val="clear" w:color="auto" w:fill="auto"/>
          </w:tcPr>
          <w:p w14:paraId="31DA9668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б) Учебно-методические работы</w:t>
            </w:r>
          </w:p>
        </w:tc>
      </w:tr>
      <w:tr w:rsidR="00E76B0C" w:rsidRPr="00B01BB5" w14:paraId="076E9BED" w14:textId="77777777" w:rsidTr="00435608">
        <w:trPr>
          <w:trHeight w:val="1269"/>
        </w:trPr>
        <w:tc>
          <w:tcPr>
            <w:tcW w:w="596" w:type="dxa"/>
            <w:shd w:val="clear" w:color="auto" w:fill="auto"/>
          </w:tcPr>
          <w:p w14:paraId="1CCC58E0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67A4B0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Инновационно-инвестиционный анализ. Методические указания</w:t>
            </w:r>
          </w:p>
        </w:tc>
        <w:tc>
          <w:tcPr>
            <w:tcW w:w="1275" w:type="dxa"/>
            <w:shd w:val="clear" w:color="auto" w:fill="auto"/>
          </w:tcPr>
          <w:p w14:paraId="7C9C906C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auto"/>
          </w:tcPr>
          <w:p w14:paraId="1D5D7360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Нальчик.: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ун-т, 2018. – 24 с. – 50 экз.</w:t>
            </w:r>
          </w:p>
        </w:tc>
        <w:tc>
          <w:tcPr>
            <w:tcW w:w="1134" w:type="dxa"/>
            <w:shd w:val="clear" w:color="auto" w:fill="auto"/>
          </w:tcPr>
          <w:p w14:paraId="251FF255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55A07328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Казиев В.М.</w:t>
            </w:r>
          </w:p>
        </w:tc>
      </w:tr>
      <w:tr w:rsidR="00E76B0C" w:rsidRPr="00B01BB5" w14:paraId="02E07ED1" w14:textId="77777777" w:rsidTr="00435608">
        <w:trPr>
          <w:trHeight w:val="551"/>
        </w:trPr>
        <w:tc>
          <w:tcPr>
            <w:tcW w:w="596" w:type="dxa"/>
            <w:shd w:val="clear" w:color="auto" w:fill="auto"/>
          </w:tcPr>
          <w:p w14:paraId="3960972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4992CA7E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Инновационно-инвестиционный анализ. Учебное пособие</w:t>
            </w:r>
          </w:p>
        </w:tc>
        <w:tc>
          <w:tcPr>
            <w:tcW w:w="1275" w:type="dxa"/>
            <w:shd w:val="clear" w:color="auto" w:fill="auto"/>
          </w:tcPr>
          <w:p w14:paraId="1F6F2721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auto"/>
          </w:tcPr>
          <w:p w14:paraId="063CF14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Нальчик.: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ун-т, 2019. – 118 с. – 50 экз.</w:t>
            </w:r>
          </w:p>
        </w:tc>
        <w:tc>
          <w:tcPr>
            <w:tcW w:w="1134" w:type="dxa"/>
            <w:shd w:val="clear" w:color="auto" w:fill="auto"/>
          </w:tcPr>
          <w:p w14:paraId="6B013E41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6,97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29BE416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Ю.К.,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Казиев В.М.,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76B0C" w:rsidRPr="00B01BB5" w14:paraId="79A162DC" w14:textId="77777777" w:rsidTr="00435608">
        <w:trPr>
          <w:trHeight w:val="125"/>
        </w:trPr>
        <w:tc>
          <w:tcPr>
            <w:tcW w:w="596" w:type="dxa"/>
            <w:shd w:val="clear" w:color="auto" w:fill="auto"/>
          </w:tcPr>
          <w:p w14:paraId="796DBC56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01DF3A1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Учебная практика. Методические указания</w:t>
            </w:r>
          </w:p>
        </w:tc>
        <w:tc>
          <w:tcPr>
            <w:tcW w:w="1275" w:type="dxa"/>
            <w:shd w:val="clear" w:color="auto" w:fill="auto"/>
          </w:tcPr>
          <w:p w14:paraId="6BC43EB9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auto"/>
          </w:tcPr>
          <w:p w14:paraId="62A72C27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Нальчик.: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ун-т, 2019. – 35 с. – 50 экз.</w:t>
            </w:r>
          </w:p>
        </w:tc>
        <w:tc>
          <w:tcPr>
            <w:tcW w:w="1134" w:type="dxa"/>
            <w:shd w:val="clear" w:color="auto" w:fill="auto"/>
          </w:tcPr>
          <w:p w14:paraId="4255C922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6,97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7011E594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Жамбекова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Р.Л.,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Абанокова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Э.Б.,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76B0C" w:rsidRPr="00B01BB5" w14:paraId="5725A2D0" w14:textId="77777777" w:rsidTr="00435608">
        <w:trPr>
          <w:trHeight w:val="125"/>
        </w:trPr>
        <w:tc>
          <w:tcPr>
            <w:tcW w:w="596" w:type="dxa"/>
            <w:shd w:val="clear" w:color="auto" w:fill="auto"/>
          </w:tcPr>
          <w:p w14:paraId="3F5A9B1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11FD97DB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Курсовая работа. Методические указания</w:t>
            </w:r>
          </w:p>
        </w:tc>
        <w:tc>
          <w:tcPr>
            <w:tcW w:w="1275" w:type="dxa"/>
            <w:shd w:val="clear" w:color="auto" w:fill="auto"/>
          </w:tcPr>
          <w:p w14:paraId="48B76AC0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auto"/>
          </w:tcPr>
          <w:p w14:paraId="3F871873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Нальчик: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ун-т, 2021. – 23 с. – 50 экз.</w:t>
            </w:r>
          </w:p>
        </w:tc>
        <w:tc>
          <w:tcPr>
            <w:tcW w:w="1134" w:type="dxa"/>
            <w:shd w:val="clear" w:color="auto" w:fill="auto"/>
          </w:tcPr>
          <w:p w14:paraId="3CC1BF4E" w14:textId="77777777" w:rsidR="00E76B0C" w:rsidRPr="00D34594" w:rsidRDefault="00E76B0C" w:rsidP="0043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FD4F0C5" w14:textId="77777777" w:rsidR="00E76B0C" w:rsidRPr="00D34594" w:rsidRDefault="00E76B0C" w:rsidP="004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А.Х., Казиева Б.В.,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З.Х., Мирзоева Ж.М., </w:t>
            </w:r>
            <w:proofErr w:type="spellStart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3459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14:paraId="59E3D91B" w14:textId="77777777" w:rsidR="00E76B0C" w:rsidRPr="006C6E32" w:rsidRDefault="00E76B0C" w:rsidP="00E76B0C"/>
    <w:p w14:paraId="150CCEF5" w14:textId="77777777" w:rsidR="00BB0DFD" w:rsidRPr="006C6E32" w:rsidRDefault="00BB0DFD" w:rsidP="00E76B0C">
      <w:pPr>
        <w:pStyle w:val="a6"/>
      </w:pPr>
    </w:p>
    <w:sectPr w:rsidR="00BB0DFD" w:rsidRPr="006C6E32" w:rsidSect="00872E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322"/>
    <w:multiLevelType w:val="hybridMultilevel"/>
    <w:tmpl w:val="826E320A"/>
    <w:lvl w:ilvl="0" w:tplc="F5160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4563B9D"/>
    <w:multiLevelType w:val="hybridMultilevel"/>
    <w:tmpl w:val="6654FA9E"/>
    <w:lvl w:ilvl="0" w:tplc="216A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F441E"/>
    <w:multiLevelType w:val="hybridMultilevel"/>
    <w:tmpl w:val="408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5D"/>
    <w:rsid w:val="000012A2"/>
    <w:rsid w:val="0003002F"/>
    <w:rsid w:val="00036E32"/>
    <w:rsid w:val="00046358"/>
    <w:rsid w:val="000564BC"/>
    <w:rsid w:val="00071A25"/>
    <w:rsid w:val="00091CBD"/>
    <w:rsid w:val="000A0043"/>
    <w:rsid w:val="000D5FFD"/>
    <w:rsid w:val="000E6F4F"/>
    <w:rsid w:val="00107D2D"/>
    <w:rsid w:val="001223C0"/>
    <w:rsid w:val="00137F0F"/>
    <w:rsid w:val="0015525D"/>
    <w:rsid w:val="0016144F"/>
    <w:rsid w:val="001629B3"/>
    <w:rsid w:val="0018078D"/>
    <w:rsid w:val="00190249"/>
    <w:rsid w:val="001C2918"/>
    <w:rsid w:val="001C36C8"/>
    <w:rsid w:val="002C636A"/>
    <w:rsid w:val="003230E7"/>
    <w:rsid w:val="00340E8A"/>
    <w:rsid w:val="00342510"/>
    <w:rsid w:val="00342BE0"/>
    <w:rsid w:val="00345257"/>
    <w:rsid w:val="003711A9"/>
    <w:rsid w:val="00383FE8"/>
    <w:rsid w:val="00397B5B"/>
    <w:rsid w:val="003B2D74"/>
    <w:rsid w:val="003D11A7"/>
    <w:rsid w:val="003E2417"/>
    <w:rsid w:val="00455973"/>
    <w:rsid w:val="00534649"/>
    <w:rsid w:val="005C04BD"/>
    <w:rsid w:val="005E0BF4"/>
    <w:rsid w:val="005F2C56"/>
    <w:rsid w:val="006301AD"/>
    <w:rsid w:val="006358DE"/>
    <w:rsid w:val="00653A54"/>
    <w:rsid w:val="006776CF"/>
    <w:rsid w:val="006808D5"/>
    <w:rsid w:val="00696726"/>
    <w:rsid w:val="006B4455"/>
    <w:rsid w:val="006C6E32"/>
    <w:rsid w:val="006D1E8C"/>
    <w:rsid w:val="006E499D"/>
    <w:rsid w:val="007277AB"/>
    <w:rsid w:val="00777C87"/>
    <w:rsid w:val="007E0503"/>
    <w:rsid w:val="0083536F"/>
    <w:rsid w:val="00855034"/>
    <w:rsid w:val="00865D64"/>
    <w:rsid w:val="00872EB3"/>
    <w:rsid w:val="00894AF1"/>
    <w:rsid w:val="008A590D"/>
    <w:rsid w:val="008B0353"/>
    <w:rsid w:val="008D003A"/>
    <w:rsid w:val="008E128E"/>
    <w:rsid w:val="009A3A15"/>
    <w:rsid w:val="00A36904"/>
    <w:rsid w:val="00A55061"/>
    <w:rsid w:val="00A63BFF"/>
    <w:rsid w:val="00A71F35"/>
    <w:rsid w:val="00AA5DA7"/>
    <w:rsid w:val="00AB02D9"/>
    <w:rsid w:val="00AE5E00"/>
    <w:rsid w:val="00B01BB5"/>
    <w:rsid w:val="00B0228D"/>
    <w:rsid w:val="00B17CDE"/>
    <w:rsid w:val="00B31E14"/>
    <w:rsid w:val="00B5172B"/>
    <w:rsid w:val="00BB0DFD"/>
    <w:rsid w:val="00BB108F"/>
    <w:rsid w:val="00BD3701"/>
    <w:rsid w:val="00BF61DD"/>
    <w:rsid w:val="00C11D96"/>
    <w:rsid w:val="00C507A9"/>
    <w:rsid w:val="00C724B3"/>
    <w:rsid w:val="00D009AD"/>
    <w:rsid w:val="00D20765"/>
    <w:rsid w:val="00D3292F"/>
    <w:rsid w:val="00D34594"/>
    <w:rsid w:val="00D95F00"/>
    <w:rsid w:val="00DA3AEF"/>
    <w:rsid w:val="00DC1993"/>
    <w:rsid w:val="00DF1B6E"/>
    <w:rsid w:val="00DF2EB3"/>
    <w:rsid w:val="00E06401"/>
    <w:rsid w:val="00E24FC5"/>
    <w:rsid w:val="00E4556A"/>
    <w:rsid w:val="00E5131A"/>
    <w:rsid w:val="00E57735"/>
    <w:rsid w:val="00E76B0C"/>
    <w:rsid w:val="00EA0E7B"/>
    <w:rsid w:val="00EA3B61"/>
    <w:rsid w:val="00ED3735"/>
    <w:rsid w:val="00F20286"/>
    <w:rsid w:val="00F20A66"/>
    <w:rsid w:val="00F27D9E"/>
    <w:rsid w:val="00F41BDE"/>
    <w:rsid w:val="00F85801"/>
    <w:rsid w:val="00F910B2"/>
    <w:rsid w:val="00FA2ABF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BF93"/>
  <w15:docId w15:val="{38BEBEB1-4176-455F-9372-D9F5F2D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25D"/>
    <w:rPr>
      <w:b/>
      <w:bCs/>
    </w:rPr>
  </w:style>
  <w:style w:type="character" w:customStyle="1" w:styleId="apple-converted-space">
    <w:name w:val="apple-converted-space"/>
    <w:basedOn w:val="a0"/>
    <w:rsid w:val="0015525D"/>
  </w:style>
  <w:style w:type="character" w:styleId="a5">
    <w:name w:val="Hyperlink"/>
    <w:uiPriority w:val="99"/>
    <w:unhideWhenUsed/>
    <w:rsid w:val="0015525D"/>
    <w:rPr>
      <w:color w:val="0000FF"/>
      <w:u w:val="single"/>
    </w:rPr>
  </w:style>
  <w:style w:type="character" w:customStyle="1" w:styleId="txt">
    <w:name w:val="txt"/>
    <w:rsid w:val="0015525D"/>
  </w:style>
  <w:style w:type="paragraph" w:styleId="a6">
    <w:name w:val="Title"/>
    <w:basedOn w:val="a"/>
    <w:link w:val="a7"/>
    <w:qFormat/>
    <w:rsid w:val="001552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552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15525D"/>
    <w:rPr>
      <w:i/>
      <w:iCs/>
    </w:rPr>
  </w:style>
  <w:style w:type="paragraph" w:styleId="a9">
    <w:name w:val="List Paragraph"/>
    <w:basedOn w:val="a"/>
    <w:uiPriority w:val="34"/>
    <w:qFormat/>
    <w:rsid w:val="0038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5493111&amp;selid=43256375" TargetMode="External"/><Relationship Id="rId13" Type="http://schemas.openxmlformats.org/officeDocument/2006/relationships/hyperlink" Target="https://www.elibrary.ru/contents.asp?id=35171143" TargetMode="External"/><Relationship Id="rId18" Type="http://schemas.openxmlformats.org/officeDocument/2006/relationships/hyperlink" Target="https://www.elibrary.ru/contents.asp?id=34886706" TargetMode="External"/><Relationship Id="rId26" Type="http://schemas.openxmlformats.org/officeDocument/2006/relationships/hyperlink" Target="https://elibrary.ru/item.asp?id=439760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6747723" TargetMode="External"/><Relationship Id="rId7" Type="http://schemas.openxmlformats.org/officeDocument/2006/relationships/hyperlink" Target="https://www.elibrary.ru/contents.asp?id=35493111" TargetMode="External"/><Relationship Id="rId12" Type="http://schemas.openxmlformats.org/officeDocument/2006/relationships/hyperlink" Target="https://www.elibrary.ru/item.asp?id=35171171" TargetMode="External"/><Relationship Id="rId17" Type="http://schemas.openxmlformats.org/officeDocument/2006/relationships/hyperlink" Target="https://www.elibrary.ru/item.asp?id=34886722" TargetMode="External"/><Relationship Id="rId25" Type="http://schemas.openxmlformats.org/officeDocument/2006/relationships/hyperlink" Target="https://elibrary.ru/item.asp?id=429838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36937162" TargetMode="External"/><Relationship Id="rId20" Type="http://schemas.openxmlformats.org/officeDocument/2006/relationships/hyperlink" Target="https://www.elibrary.ru/item.asp?id=36959984" TargetMode="External"/><Relationship Id="rId29" Type="http://schemas.openxmlformats.org/officeDocument/2006/relationships/hyperlink" Target="https://elibrary.ru/item.asp?id=41761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3256375" TargetMode="External"/><Relationship Id="rId11" Type="http://schemas.openxmlformats.org/officeDocument/2006/relationships/hyperlink" Target="https://www.elibrary.ru/contents.asp?id=35175869&amp;selid=35175949" TargetMode="External"/><Relationship Id="rId24" Type="http://schemas.openxmlformats.org/officeDocument/2006/relationships/hyperlink" Target="https://elibrary.ru/contents.asp?id=42657959&amp;selid=4265798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library.ru/item.asp?id=38655000" TargetMode="External"/><Relationship Id="rId15" Type="http://schemas.openxmlformats.org/officeDocument/2006/relationships/hyperlink" Target="https://www.elibrary.ru/item.asp?id=37006810" TargetMode="External"/><Relationship Id="rId23" Type="http://schemas.openxmlformats.org/officeDocument/2006/relationships/hyperlink" Target="https://elibrary.ru/contents.asp?id=42657959" TargetMode="External"/><Relationship Id="rId28" Type="http://schemas.openxmlformats.org/officeDocument/2006/relationships/hyperlink" Target="https://elibrary.ru/item.asp?id=36960957" TargetMode="External"/><Relationship Id="rId10" Type="http://schemas.openxmlformats.org/officeDocument/2006/relationships/hyperlink" Target="https://www.elibrary.ru/contents.asp?id=35175869" TargetMode="External"/><Relationship Id="rId19" Type="http://schemas.openxmlformats.org/officeDocument/2006/relationships/hyperlink" Target="https://www.elibrary.ru/contents.asp?id=34886706&amp;selid=3488672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5175949" TargetMode="External"/><Relationship Id="rId14" Type="http://schemas.openxmlformats.org/officeDocument/2006/relationships/hyperlink" Target="https://www.elibrary.ru/contents.asp?id=35171143&amp;selid=35171171" TargetMode="External"/><Relationship Id="rId22" Type="http://schemas.openxmlformats.org/officeDocument/2006/relationships/hyperlink" Target="https://elibrary.ru/item.asp?id=42657980" TargetMode="External"/><Relationship Id="rId27" Type="http://schemas.openxmlformats.org/officeDocument/2006/relationships/hyperlink" Target="https://elibrary.ru/item.asp?id=43976019" TargetMode="External"/><Relationship Id="rId30" Type="http://schemas.openxmlformats.org/officeDocument/2006/relationships/hyperlink" Target="https://elibrary.ru/publisher_about.asp?pubsid=8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2022-11-10T12:23:00Z</dcterms:created>
  <dcterms:modified xsi:type="dcterms:W3CDTF">2022-11-10T12:23:00Z</dcterms:modified>
</cp:coreProperties>
</file>