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E8" w:rsidRDefault="00DE5F39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E5F3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Проведение исследований по согласованным приоритетным направлениям с участием научно-исследовательских организаций и университетов стран БРИКС в рамках многосторонней научно-исследовательской инициативы БРИКС</w:t>
      </w:r>
    </w:p>
    <w:p w:rsidR="00DE5F39" w:rsidRDefault="00DE5F39">
      <w:pP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Начальная цена лота - 180.00 млн. руб.</w:t>
      </w:r>
    </w:p>
    <w:p w:rsidR="00DE5F39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Начальная цена соглашения - 30.00 млн. руб.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Планируемое количество соглашений - 6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Плановая дата начала работ - 30 ноября 2017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Плановая дата окончания работ - 31 декабря 2019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юридическое лицо, в том числе государственное (муниципальное) учреждение (за исключением казенного учреждения), подавшее заявку на участие в конкурсе и соответствующее требованиям, установленным в конкурсной документации. 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Субсидия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предоставляемые получателю из бюджета Российской Федерации для финансирования затрат в рамках реализации мероприятий Программы. Соглашение о предоставлении субсидии – договор, заключенный Организатором конкурса с участником конкурса, заявка на участие в конкурсе которого получила по итогам оценки максимальный итоговый балл, и которой присвоен первый порядковый номер. 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Получатель субсидии</w:t>
      </w:r>
      <w:r w:rsidRPr="00243DCE">
        <w:rPr>
          <w:rFonts w:ascii="Times New Roman" w:hAnsi="Times New Roman" w:cs="Times New Roman"/>
          <w:sz w:val="24"/>
          <w:szCs w:val="24"/>
        </w:rPr>
        <w:t xml:space="preserve"> – участник конкурса, с которым заключено соглашение о предоставлении субсидии. 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Индустриальный партнер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организация, принявшая на себя обязательства перед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России и Получателями субсидии по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исследований и дальнейшему использованию результатов исследований. </w:t>
      </w:r>
    </w:p>
    <w:p w:rsidR="00DE5F39" w:rsidRPr="00243DCE" w:rsidRDefault="00DE5F39" w:rsidP="00DE5F39">
      <w:pPr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b/>
          <w:sz w:val="24"/>
          <w:szCs w:val="24"/>
        </w:rPr>
        <w:t>Прикладные научные исследования</w:t>
      </w:r>
      <w:r w:rsidRPr="00243DCE">
        <w:rPr>
          <w:rFonts w:ascii="Times New Roman" w:hAnsi="Times New Roman" w:cs="Times New Roman"/>
          <w:sz w:val="24"/>
          <w:szCs w:val="24"/>
        </w:rPr>
        <w:t xml:space="preserve"> - исследования, направленные на применение новых знаний для достижения практических целей и(или) решения конкретных задач с целью создания новых типов (видов) продукции (услуг) и технологий.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>- предупреждение и ликвидация природных катастроф;</w:t>
      </w:r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>- водные ресурсы и борьба с их загрязнением;</w:t>
      </w:r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lastRenderedPageBreak/>
        <w:t xml:space="preserve">- новая и возобновляемая энергетика, </w:t>
      </w:r>
      <w:proofErr w:type="spellStart"/>
      <w:r w:rsidRPr="00DA6B95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A6B95">
        <w:rPr>
          <w:rFonts w:ascii="Times New Roman" w:hAnsi="Times New Roman" w:cs="Times New Roman"/>
          <w:sz w:val="24"/>
          <w:szCs w:val="24"/>
        </w:rPr>
        <w:t>;</w:t>
      </w:r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 xml:space="preserve">- биотехнология и биомедицина, включая охрану здоровья человека и </w:t>
      </w:r>
      <w:proofErr w:type="spellStart"/>
      <w:r w:rsidRPr="00DA6B95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DA6B95">
        <w:rPr>
          <w:rFonts w:ascii="Times New Roman" w:hAnsi="Times New Roman" w:cs="Times New Roman"/>
          <w:sz w:val="24"/>
          <w:szCs w:val="24"/>
        </w:rPr>
        <w:t>;</w:t>
      </w:r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>- информационные технологии и высокопроизводительные вычисления;</w:t>
      </w:r>
    </w:p>
    <w:p w:rsidR="00DE5F39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 xml:space="preserve">- материаловедение, в том числе </w:t>
      </w:r>
      <w:proofErr w:type="spellStart"/>
      <w:r w:rsidRPr="00DA6B95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DE5F39" w:rsidRPr="00DA6B95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>Проект должен быть выполнен в рамках международного консорциума,</w:t>
      </w:r>
    </w:p>
    <w:p w:rsidR="00DE5F39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B95">
        <w:rPr>
          <w:rFonts w:ascii="Times New Roman" w:hAnsi="Times New Roman" w:cs="Times New Roman"/>
          <w:sz w:val="24"/>
          <w:szCs w:val="24"/>
        </w:rPr>
        <w:t>включающего, помимо российского участника, минимум 2 организации из минимума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B95">
        <w:rPr>
          <w:rFonts w:ascii="Times New Roman" w:hAnsi="Times New Roman" w:cs="Times New Roman"/>
          <w:sz w:val="24"/>
          <w:szCs w:val="24"/>
        </w:rPr>
        <w:t>стран БРИКС (далее – иностранные партнеры).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Запрашиваемый объём финансирования из федерального бюджета (субсидия) должен быть рассчитан на срок выполнения работ в рамках Проекта, указанный в объявлении о проведении конкурса (от 1 года до 3 лет, начиная с 2017 года) и не должен превышать: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в 2017 году – 10 млн. руб.; 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в 2018 году – 10 млн. руб.; 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в 2019 году – 10 млн. руб.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 xml:space="preserve">Проект может предусматривать внебюджетное 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 Индустриальным партнёром работ по проекту в части, выполняемой Участником конкурса. 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Объем затрат иностранного(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партнера(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 xml:space="preserve">) в проекте должен составлять не менее 100 % (ста процентов) от объема субсидии, запрашиваемой Участником конкурса на каждый год реализации проекта. 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Работы по проекту, выполняемые иностранным(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), оплачиваются за счет средств иностранного(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партнера(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 и должны быть выражены в рублях по официальному курсу Центрального банка Российской Федерации на день подачи Участником конкурса заявки на участие в конкурсе.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Участник конкурса на дату подачи заявки должен иметь документ или его проект, подтверждающий наличие соглашения между ним и иностранным(ими)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), о совместном выполнении представляемого на конкурс проекта: Соглашение / Протокол / Меморандум / Договор о научно-техническом/технологическом сотрудничестве, подписанный Участником конкурса и иностранным(ими) партнером(</w:t>
      </w:r>
      <w:proofErr w:type="spellStart"/>
      <w:r w:rsidRPr="00243DCE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243DCE">
        <w:rPr>
          <w:rFonts w:ascii="Times New Roman" w:hAnsi="Times New Roman" w:cs="Times New Roman"/>
          <w:sz w:val="24"/>
          <w:szCs w:val="24"/>
        </w:rPr>
        <w:t>).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Иностранный партнер не должен являться аффилированным лицом Участника конкурса.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партнёр должен быть российской организацией (резидент Российской Федерации) реального сектора экономики, представляющего сферы материального и нематериального производства, а также предоставления услуг.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Собственниками индустриального партнёра могут быть российские физические и юридические лица, а также Российская Федерация, субъекты Российской Федерации и муниципальные образования, при этом учредителями российских юридических лиц могут быть иностранные физические и юридические лица.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партнер не может быть исполнителем работ по проекту, финансируемых из средств субсидии.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lastRenderedPageBreak/>
        <w:t>Индустриальный партнер может быть исполнителем работ по проекту, финансируемых им из собственных средств.</w:t>
      </w:r>
    </w:p>
    <w:p w:rsidR="00DE5F39" w:rsidRPr="00243DCE" w:rsidRDefault="00DE5F39" w:rsidP="00DE5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CE">
        <w:rPr>
          <w:rFonts w:ascii="Times New Roman" w:hAnsi="Times New Roman" w:cs="Times New Roman"/>
          <w:sz w:val="24"/>
          <w:szCs w:val="24"/>
        </w:rPr>
        <w:t>Индустриальный партнер обязан в течение 5 (пяти) лет, начиная с года, следующего за годом окончания работ по проекту, предоставлять Организатору конкурса сведения о внедрении (промышленном освоении), в том числе коммерциализации результатов проекта.</w:t>
      </w:r>
    </w:p>
    <w:p w:rsidR="00DE5F39" w:rsidRDefault="00DE5F39">
      <w:pP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A62DA0" w:rsidRPr="00DC4477" w:rsidRDefault="00A62DA0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DC4477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 xml:space="preserve">По вопросам участия обращаться в УНИИД, отдел грантов </w:t>
      </w:r>
    </w:p>
    <w:p w:rsidR="00A62DA0" w:rsidRPr="00393BE8" w:rsidRDefault="00A62DA0">
      <w:pP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</w:p>
    <w:sectPr w:rsidR="00A62DA0" w:rsidRPr="00393BE8" w:rsidSect="00DE5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6A"/>
    <w:multiLevelType w:val="multilevel"/>
    <w:tmpl w:val="4A5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7849"/>
    <w:multiLevelType w:val="multilevel"/>
    <w:tmpl w:val="97B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B1FE6"/>
    <w:multiLevelType w:val="multilevel"/>
    <w:tmpl w:val="D91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93A52"/>
    <w:multiLevelType w:val="multilevel"/>
    <w:tmpl w:val="27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750E4"/>
    <w:multiLevelType w:val="multilevel"/>
    <w:tmpl w:val="E2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B2856"/>
    <w:multiLevelType w:val="multilevel"/>
    <w:tmpl w:val="650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234C2"/>
    <w:multiLevelType w:val="multilevel"/>
    <w:tmpl w:val="8DB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393BE8"/>
    <w:rsid w:val="00773F2F"/>
    <w:rsid w:val="00A33395"/>
    <w:rsid w:val="00A62DA0"/>
    <w:rsid w:val="00BC4211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9CBE"/>
  <w15:chartTrackingRefBased/>
  <w15:docId w15:val="{A77B9B66-4473-46B0-9BF1-71CF06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F2F"/>
    <w:rPr>
      <w:color w:val="0000FF"/>
      <w:u w:val="single"/>
    </w:rPr>
  </w:style>
  <w:style w:type="paragraph" w:customStyle="1" w:styleId="sfc">
    <w:name w:val="sfc"/>
    <w:basedOn w:val="a"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right">
    <w:name w:val="copyright"/>
    <w:basedOn w:val="a0"/>
    <w:rsid w:val="0039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Хизир</cp:lastModifiedBy>
  <cp:revision>3</cp:revision>
  <dcterms:created xsi:type="dcterms:W3CDTF">2017-08-31T07:33:00Z</dcterms:created>
  <dcterms:modified xsi:type="dcterms:W3CDTF">2017-08-31T07:36:00Z</dcterms:modified>
</cp:coreProperties>
</file>