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39" w:rsidRDefault="00DC4477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C447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Проведение исследований по отобранным приоритетным направлениям с участием научно-исследовательских организаций и университетов стран ЕАЭС</w:t>
      </w:r>
    </w:p>
    <w:p w:rsidR="00DC4477" w:rsidRDefault="00DC4477" w:rsidP="00DE5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Начальная цена лота - 180.00 млн. руб.</w:t>
      </w:r>
    </w:p>
    <w:p w:rsidR="00DC4477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Начальная цена соглашения - 30.00 млн. руб.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соглашений - 6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Плановая дата начала работ - 30 ноября 2017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Плановая дата окончания работ - 31 декабря 2019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юридическое лицо, в том числе государственное (муниципальное) учреждение (за исключением казенного учреждения), подавшее заявку на участие в конкурсе и соответствующее требованиям, установленным в конкурсной документации. 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Субсидия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предоставляемые получателю из бюджета Российской Федерации для финансирования затрат в рамках реализации мероприятий Программы. Соглашение о предоставлении субсидии – договор, заключенный Организатором конкурса с участником конкурса, заявка на участие в конкурсе которого получила по итогам оценки максимальный итоговый балл, и которой присвоен первый порядковый номер. 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243DCE">
        <w:rPr>
          <w:rFonts w:ascii="Times New Roman" w:hAnsi="Times New Roman" w:cs="Times New Roman"/>
          <w:sz w:val="24"/>
          <w:szCs w:val="24"/>
        </w:rPr>
        <w:t xml:space="preserve"> – участник конкурса, с которым заключено соглашение о предоставлении субсидии. 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Индустриальный партнер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организация, принявшая на себя обязательства перед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России и Получателями субсидии по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исследований и дальнейшему использованию результатов исследований. 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Прикладные научные исследования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исследования, направленные на применение новых знаний для достижения практических целей и(или) решения конкретных задач с целью создания новых типов (видов) продукции (услуг) и технологий.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- транспортные и информационные системы,  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- технологии качества жизни,  </w:t>
      </w:r>
    </w:p>
    <w:p w:rsidR="00DC4477" w:rsidRPr="00243DCE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- интеллектуальные производственные технологии.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Проект должен быть выполнен совместно с одной или несколькими научно-исследовательскими организациями или университетами стран ЕАЭС (далее – иностранный(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) партнер(ы)). 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lastRenderedPageBreak/>
        <w:t>Запрашиваемый объём финансирования из федерального бюджета (субсидия) должен быть рассчитан на срок выполнения работ в рамках Проекта, указанный в объявлении о проведении конкурса (от 1 года до 3 лет, начиная с 2017 года) и не должен превышать: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в 2017 году – 10 млн. руб.; 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в 2018 году – 10 млн. руб.; 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в 2019 году – 10 млн. руб.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Проект может предусматривать внебюджетное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Индустриальным партнёром работ по проекту в части, выполняемой Участником конкурса. 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Объем затрат иностранного(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партнера(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) в проекте должен составлять не менее 100 % (ста процентов) от объема субсидии, запрашиваемой Участником конкурса на каждый год реализации проекта. 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Работы по проекту, выполняемые иностранным(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партнером(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), оплачиваются за счет средств иностранного(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партнера(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и должны быть выражены в рублях по официальному курсу Центрального банка Российской Федерации на день подачи Участником конкурса заявки на участие в конкурсе.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Участник конкурса на дату подачи заявки должен иметь документ или его проект, подтверждающий наличие соглашения между ним и иностранным(ими) партнером(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), о совместном выполнении представляемого на конкурс проекта: Соглашение / Протокол / Меморандум / Договор о научно-техническом/технологическом сотрудничестве, подписанный Участником конкурса и иностранным(ими) партнером(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Иностранный партнер не должен являться аффилированным лицом Участника конкурса.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партнёр должен быть российской организацией (резидент Российской Федерации) реального сектора экономики, представляющего сферы материального и нематериального производства, а также предоставления услуг.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Собственниками индустриального партнёра могут быть российские физические и юридические лица, а также Российская Федерация, субъекты Российской Федерации и муниципальные образования, при этом учредителями российских юридических лиц могут быть иностранные физические и юридические лица.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партнер не может быть исполнителем работ по проекту, финансируемых из средств субсидии.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партнер может быть исполнителем работ по проекту, финансируемых им из собственных средств.</w:t>
      </w:r>
    </w:p>
    <w:p w:rsidR="00DC4477" w:rsidRPr="00243DCE" w:rsidRDefault="00DC4477" w:rsidP="00DC4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партнер обязан в течение 5 (пяти) лет, начиная с года, следующего за годом окончания работ по проекту, предоставлять Организатору конкурса сведения о внедрении (промышленном освоении), в том числе коммерциализации результатов проекта.</w:t>
      </w:r>
    </w:p>
    <w:p w:rsidR="00DE5F39" w:rsidRPr="00DC4477" w:rsidRDefault="00DC4477" w:rsidP="00DC4477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bookmarkStart w:id="0" w:name="_GoBack"/>
      <w:r w:rsidRPr="00DC4477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 xml:space="preserve">По вопросам участия обращаться в УНИИД, отдел грантов </w:t>
      </w:r>
      <w:bookmarkEnd w:id="0"/>
    </w:p>
    <w:sectPr w:rsidR="00DE5F39" w:rsidRPr="00DC4477" w:rsidSect="00DE5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96A"/>
    <w:multiLevelType w:val="multilevel"/>
    <w:tmpl w:val="4A5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7849"/>
    <w:multiLevelType w:val="multilevel"/>
    <w:tmpl w:val="97B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B1FE6"/>
    <w:multiLevelType w:val="multilevel"/>
    <w:tmpl w:val="D91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93A52"/>
    <w:multiLevelType w:val="multilevel"/>
    <w:tmpl w:val="27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750E4"/>
    <w:multiLevelType w:val="multilevel"/>
    <w:tmpl w:val="E2D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B2856"/>
    <w:multiLevelType w:val="multilevel"/>
    <w:tmpl w:val="650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234C2"/>
    <w:multiLevelType w:val="multilevel"/>
    <w:tmpl w:val="8DB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F"/>
    <w:rsid w:val="00393BE8"/>
    <w:rsid w:val="00773F2F"/>
    <w:rsid w:val="00A33395"/>
    <w:rsid w:val="00BC4211"/>
    <w:rsid w:val="00DC4477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6D5"/>
  <w15:chartTrackingRefBased/>
  <w15:docId w15:val="{A77B9B66-4473-46B0-9BF1-71CF06C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F2F"/>
    <w:rPr>
      <w:color w:val="0000FF"/>
      <w:u w:val="single"/>
    </w:rPr>
  </w:style>
  <w:style w:type="paragraph" w:customStyle="1" w:styleId="sfc">
    <w:name w:val="sfc"/>
    <w:basedOn w:val="a"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3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right">
    <w:name w:val="copyright"/>
    <w:basedOn w:val="a0"/>
    <w:rsid w:val="0039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Хизир</cp:lastModifiedBy>
  <cp:revision>2</cp:revision>
  <dcterms:created xsi:type="dcterms:W3CDTF">2017-08-31T07:35:00Z</dcterms:created>
  <dcterms:modified xsi:type="dcterms:W3CDTF">2017-08-31T07:35:00Z</dcterms:modified>
</cp:coreProperties>
</file>