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7B" w:rsidRPr="0099065B" w:rsidRDefault="0037577B" w:rsidP="0084279C">
      <w:pPr>
        <w:pStyle w:val="BodyText"/>
        <w:spacing w:line="288" w:lineRule="auto"/>
        <w:rPr>
          <w:b/>
          <w:sz w:val="26"/>
          <w:szCs w:val="26"/>
        </w:rPr>
      </w:pPr>
      <w:r w:rsidRPr="0099065B">
        <w:rPr>
          <w:b/>
          <w:sz w:val="26"/>
          <w:szCs w:val="26"/>
        </w:rPr>
        <w:t>ПОСТАНОВЛЕНИЕ</w:t>
      </w:r>
    </w:p>
    <w:p w:rsidR="0037577B" w:rsidRPr="0099065B" w:rsidRDefault="0037577B" w:rsidP="0084279C">
      <w:pPr>
        <w:pStyle w:val="BodyText"/>
        <w:spacing w:line="288" w:lineRule="auto"/>
        <w:rPr>
          <w:sz w:val="26"/>
          <w:szCs w:val="26"/>
        </w:rPr>
      </w:pPr>
      <w:r w:rsidRPr="0099065B">
        <w:rPr>
          <w:sz w:val="26"/>
          <w:szCs w:val="26"/>
        </w:rPr>
        <w:t xml:space="preserve">Ученого совета ФГБОУ ВО «Кабардино-Балкарский государственный университет </w:t>
      </w:r>
      <w:r w:rsidRPr="0099065B">
        <w:rPr>
          <w:sz w:val="26"/>
          <w:szCs w:val="26"/>
        </w:rPr>
        <w:br/>
        <w:t xml:space="preserve">им. Х.М. Бербекова» от 25.09.2017 г. </w:t>
      </w:r>
      <w:r w:rsidRPr="0099065B">
        <w:rPr>
          <w:sz w:val="26"/>
          <w:szCs w:val="26"/>
        </w:rPr>
        <w:br/>
        <w:t xml:space="preserve">по вопросу </w:t>
      </w:r>
      <w:r w:rsidRPr="0099065B">
        <w:rPr>
          <w:b/>
          <w:sz w:val="26"/>
          <w:szCs w:val="26"/>
        </w:rPr>
        <w:t>«Итоги приемной кампании 2017 года и задачи профориентационной работы КБГУ на 2017-2018 учебный год»</w:t>
      </w:r>
      <w:r w:rsidRPr="0099065B">
        <w:rPr>
          <w:sz w:val="26"/>
          <w:szCs w:val="26"/>
        </w:rPr>
        <w:t>.</w:t>
      </w:r>
    </w:p>
    <w:p w:rsidR="0037577B" w:rsidRPr="0099065B" w:rsidRDefault="0037577B" w:rsidP="0084279C">
      <w:pPr>
        <w:spacing w:line="288" w:lineRule="auto"/>
        <w:jc w:val="center"/>
        <w:rPr>
          <w:sz w:val="26"/>
          <w:szCs w:val="26"/>
        </w:rPr>
      </w:pPr>
    </w:p>
    <w:p w:rsidR="0037577B" w:rsidRPr="0099065B" w:rsidRDefault="0037577B" w:rsidP="0040043C">
      <w:pPr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 xml:space="preserve">Заслушав и обсудив отчет ответственного секретаря приемной комиссии Гогузокова Т.Х. и начальника управления по довузовской подготовке и профориентационной работе Карашевой А.Г. об «Итогах приемной кампании 2017 года и задачи профориетационной работы КБГУ на 2018 год» Ученый совет отмечает, что в КБГУ прошли мероприятия, направленные на активизацию работы с учащимися общеобразовательных учреждений. В 2016 - 2017 уч. году в КБГУ стартовали два масштабных профориентационных проекта – Малая школьная академия при КБГУ и Университетские профильные классы. По итогам завершения обучения в Малой школьной академии 76 % поступили в университет на программы бакалавриата и специалитета как на бюджетную, так и на контрактную формы обучения. Количество университетских профильных классов, открытых на базе школ – партнеров – 5 (общее количество слушателей в профильных классах - 179). Профориентационная работа, проведенная КБГУ, положительно повлияла на результаты приемной кампании 2017 года: </w:t>
      </w:r>
    </w:p>
    <w:p w:rsidR="0037577B" w:rsidRPr="0099065B" w:rsidRDefault="0037577B" w:rsidP="0040043C">
      <w:pPr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приемная комиссия справилась с выполнением государственного задания на оказание образовательных услуг в сфере высшего и среднего профессионального образования в части приема на обучение на места за счет бюджетных ассигнований федерального бюджета. Зачислены на 1 курсы 2055 человек:</w:t>
      </w:r>
    </w:p>
    <w:p w:rsidR="0037577B" w:rsidRPr="0099065B" w:rsidRDefault="0037577B" w:rsidP="00EB06B6">
      <w:pPr>
        <w:pStyle w:val="BodyText"/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По программам высшего образования:</w:t>
      </w:r>
    </w:p>
    <w:p w:rsidR="0037577B" w:rsidRPr="0099065B" w:rsidRDefault="0037577B" w:rsidP="00EB06B6">
      <w:pPr>
        <w:pStyle w:val="BodyText"/>
        <w:numPr>
          <w:ilvl w:val="0"/>
          <w:numId w:val="4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программам бакалавриата (37 напр.) – 713 мест;</w:t>
      </w:r>
    </w:p>
    <w:p w:rsidR="0037577B" w:rsidRPr="0099065B" w:rsidRDefault="0037577B" w:rsidP="00EB06B6">
      <w:pPr>
        <w:pStyle w:val="BodyText"/>
        <w:numPr>
          <w:ilvl w:val="0"/>
          <w:numId w:val="4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программам специалитета (3 спец.) – 98 мест;</w:t>
      </w:r>
    </w:p>
    <w:p w:rsidR="0037577B" w:rsidRPr="0099065B" w:rsidRDefault="0037577B" w:rsidP="00EB06B6">
      <w:pPr>
        <w:pStyle w:val="BodyText"/>
        <w:numPr>
          <w:ilvl w:val="0"/>
          <w:numId w:val="4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программам магистратуры (33 напр.) - 582 мест;</w:t>
      </w:r>
    </w:p>
    <w:p w:rsidR="0037577B" w:rsidRPr="0099065B" w:rsidRDefault="0037577B" w:rsidP="00EB06B6">
      <w:pPr>
        <w:pStyle w:val="BodyText"/>
        <w:numPr>
          <w:ilvl w:val="0"/>
          <w:numId w:val="4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программам подготовки научно-педагогических кадров в аспирантуре (7 напр.) – 29 мест;</w:t>
      </w:r>
    </w:p>
    <w:p w:rsidR="0037577B" w:rsidRPr="0099065B" w:rsidRDefault="0037577B" w:rsidP="00EB06B6">
      <w:pPr>
        <w:pStyle w:val="BodyText"/>
        <w:numPr>
          <w:ilvl w:val="0"/>
          <w:numId w:val="4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программам ординатуры (19 напр.) – 43 мест;</w:t>
      </w:r>
    </w:p>
    <w:p w:rsidR="0037577B" w:rsidRPr="0099065B" w:rsidRDefault="0037577B" w:rsidP="00EB06B6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программам СПО (14 спец.) – 590 мест (в т.ч. 315 мест на базе 9 кл.).</w:t>
      </w:r>
    </w:p>
    <w:p w:rsidR="0037577B" w:rsidRPr="0099065B" w:rsidRDefault="0037577B" w:rsidP="0040043C">
      <w:pPr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По сравнению с 2016 годом наблюдается п</w:t>
      </w:r>
      <w:r w:rsidRPr="0099065B">
        <w:rPr>
          <w:bCs/>
          <w:sz w:val="26"/>
          <w:szCs w:val="26"/>
        </w:rPr>
        <w:t xml:space="preserve">оложительная динамика зачисленных </w:t>
      </w:r>
      <w:r w:rsidRPr="0099065B">
        <w:rPr>
          <w:sz w:val="26"/>
          <w:szCs w:val="26"/>
        </w:rPr>
        <w:t>на места с оплатой стоимости за обучения - 2043 человек.</w:t>
      </w:r>
    </w:p>
    <w:p w:rsidR="0037577B" w:rsidRPr="0099065B" w:rsidRDefault="0037577B" w:rsidP="0040043C">
      <w:pPr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По показателям качества приема можно отметить, что в 2017 году при приеме на обучение по программам бакалавриата и программам специалитета, преодолен минимальный порог в 60 баллов (средний балл ЕГЭ). Средний балл зачисленных на бюджетные места в 2017 году составил 62,99 балла, на контрактные места – 57,91 балла, по всем условиям приема («бюджет+контракт») – 60,24 балла.</w:t>
      </w:r>
    </w:p>
    <w:p w:rsidR="0037577B" w:rsidRPr="0099065B" w:rsidRDefault="0037577B" w:rsidP="0040043C">
      <w:pP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bCs/>
          <w:sz w:val="26"/>
          <w:szCs w:val="26"/>
        </w:rPr>
        <w:t xml:space="preserve">Количество направлений, по которым средний балл выше 55 баллов, увеличилось по сравнению с прошлым годом, таких направлений 23 вместо 21. </w:t>
      </w:r>
    </w:p>
    <w:p w:rsidR="0037577B" w:rsidRPr="0099065B" w:rsidRDefault="0037577B" w:rsidP="0040043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9065B">
        <w:rPr>
          <w:bCs/>
          <w:sz w:val="26"/>
          <w:szCs w:val="26"/>
        </w:rPr>
        <w:t>Количество направлений, по которым средний балл менее 55, также увеличилось на 2 по сравнению 2016 годом (13 направлений вместо 11).</w:t>
      </w:r>
    </w:p>
    <w:p w:rsidR="0037577B" w:rsidRPr="0099065B" w:rsidRDefault="0037577B" w:rsidP="00EB06B6">
      <w:pPr>
        <w:spacing w:line="276" w:lineRule="auto"/>
        <w:ind w:firstLine="567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По итогам проведенной работы выявлены ряд вопросов, которые необходимо решить для качественного набора в 2018 году:</w:t>
      </w:r>
    </w:p>
    <w:p w:rsidR="0037577B" w:rsidRPr="0099065B" w:rsidRDefault="0037577B" w:rsidP="004A051F">
      <w:pPr>
        <w:pStyle w:val="ListParagraph"/>
        <w:numPr>
          <w:ilvl w:val="0"/>
          <w:numId w:val="6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для эффективности работы приемной комиссии модернизировать систему АСУ «Абитуриент»;</w:t>
      </w:r>
    </w:p>
    <w:p w:rsidR="0037577B" w:rsidRPr="0099065B" w:rsidRDefault="0037577B" w:rsidP="004A051F">
      <w:pPr>
        <w:pStyle w:val="ListParagraph"/>
        <w:numPr>
          <w:ilvl w:val="0"/>
          <w:numId w:val="6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установить по направлениям подготовки и специальностям минимальные пороги баллов, превышающие пороги, установленные Федеральной службой по надзору в сфере высшего образования;</w:t>
      </w:r>
    </w:p>
    <w:p w:rsidR="0037577B" w:rsidRPr="0099065B" w:rsidRDefault="0037577B" w:rsidP="004A051F">
      <w:pPr>
        <w:pStyle w:val="ListParagraph"/>
        <w:numPr>
          <w:ilvl w:val="0"/>
          <w:numId w:val="6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правильное и своевременное информирование абитуриентов и их родителей по вопросам поступления в КБГУ;</w:t>
      </w:r>
    </w:p>
    <w:p w:rsidR="0037577B" w:rsidRPr="0099065B" w:rsidRDefault="0037577B" w:rsidP="004A051F">
      <w:pPr>
        <w:pStyle w:val="ListParagraph"/>
        <w:numPr>
          <w:ilvl w:val="0"/>
          <w:numId w:val="6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расширить перечень мероприятий, по которым могут быть начислены баллы за индивидуальные достижения при приеме на обучение по программам бакалавриата и специалитета</w:t>
      </w:r>
    </w:p>
    <w:p w:rsidR="0037577B" w:rsidRDefault="0037577B" w:rsidP="0099065B">
      <w:pPr>
        <w:spacing w:line="360" w:lineRule="auto"/>
        <w:jc w:val="center"/>
        <w:rPr>
          <w:sz w:val="26"/>
          <w:szCs w:val="26"/>
        </w:rPr>
      </w:pPr>
    </w:p>
    <w:p w:rsidR="0037577B" w:rsidRPr="0099065B" w:rsidRDefault="0037577B" w:rsidP="0099065B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99065B">
        <w:rPr>
          <w:sz w:val="26"/>
          <w:szCs w:val="26"/>
        </w:rPr>
        <w:t xml:space="preserve">На основании вышеизложенного Ученый совет </w:t>
      </w:r>
      <w:r w:rsidRPr="0099065B">
        <w:rPr>
          <w:b/>
          <w:sz w:val="26"/>
          <w:szCs w:val="26"/>
        </w:rPr>
        <w:t>ПОСТАНОВЛЯЕТ:</w:t>
      </w:r>
    </w:p>
    <w:p w:rsidR="0037577B" w:rsidRPr="0099065B" w:rsidRDefault="0037577B" w:rsidP="0040043C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Принять к сведению информацию ответственного секретаря приемной комиссии.</w:t>
      </w:r>
    </w:p>
    <w:p w:rsidR="0037577B" w:rsidRPr="0099065B" w:rsidRDefault="0037577B" w:rsidP="0040043C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Для обеспечения набора в 2018 году:</w:t>
      </w:r>
    </w:p>
    <w:p w:rsidR="0037577B" w:rsidRPr="0099065B" w:rsidRDefault="0037577B" w:rsidP="00066534">
      <w:pPr>
        <w:pStyle w:val="ListParagraph"/>
        <w:numPr>
          <w:ilvl w:val="0"/>
          <w:numId w:val="8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скоординировать работу управления по организации приема, управления по довузовской подготовке и профориентационной работе, а также руководителей структурных подразделений университета по организации и проведению приема в 2018-2019 учебном году (Ответственные: начальник управления по организации приема Гогузоков Т.Х., начальник управления по довузовской подготовке и профориентационной работе Карашева А.Г., директоры институтов (колледжей) (Срок – до 31.10.2017 г.);</w:t>
      </w:r>
    </w:p>
    <w:p w:rsidR="0037577B" w:rsidRPr="0099065B" w:rsidRDefault="0037577B" w:rsidP="00066534">
      <w:pPr>
        <w:pStyle w:val="ListParagraph"/>
        <w:numPr>
          <w:ilvl w:val="0"/>
          <w:numId w:val="8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для осуществления качественного набора и выполнения пороговых значений Министерства образования и науки РФ (60 баллов) в 2018-2019 учебном году установить по направлениям подготовки и специальностям минимальные пороги баллов, превышающие пороги, установленные Федеральной службой по надзору в сфере высшего образования (Срок – до 01.10.2017 г.);</w:t>
      </w:r>
    </w:p>
    <w:p w:rsidR="0037577B" w:rsidRPr="0099065B" w:rsidRDefault="0037577B" w:rsidP="00066534">
      <w:pPr>
        <w:pStyle w:val="ListParagraph"/>
        <w:numPr>
          <w:ilvl w:val="0"/>
          <w:numId w:val="8"/>
        </w:numPr>
        <w:spacing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сотрудникам управления по организации приема, управления по довузовской подготовке и профориентационной работе и руководителям структурных подразделений КБГУ, обеспечить информационное и консультационное сопровождение абитуриентов и их родителей (Ответственные: начальник управления по организации приема Гогузоков Т.Х., начальник управления по довузовской подготовке и профориентационной работе Карашева А.Г., директора институтов (колледжей) (Срок – в течение 2017-2018 учебного года);</w:t>
      </w:r>
    </w:p>
    <w:p w:rsidR="0037577B" w:rsidRPr="0099065B" w:rsidRDefault="0037577B" w:rsidP="00F71106">
      <w:pPr>
        <w:pStyle w:val="ListParagraph"/>
        <w:numPr>
          <w:ilvl w:val="0"/>
          <w:numId w:val="8"/>
        </w:numPr>
        <w:spacing w:after="0" w:line="276" w:lineRule="auto"/>
        <w:ind w:left="0" w:firstLine="567"/>
        <w:rPr>
          <w:sz w:val="26"/>
          <w:szCs w:val="26"/>
        </w:rPr>
      </w:pPr>
      <w:r w:rsidRPr="0099065B">
        <w:rPr>
          <w:sz w:val="26"/>
          <w:szCs w:val="26"/>
        </w:rPr>
        <w:t>с целью повышения эффективности и качества работы ПК модернизировать систему АСУ «Абитуриент» с учетом нормативных правовых документов, регламентирующих порядок приема в вузы РФ (Ответственные: начальник управления информатизации Пшуков А.М., начальник управления по организации приема Гогузоков Т.Х. (Срок – до 01.03.2018 г.);</w:t>
      </w:r>
    </w:p>
    <w:p w:rsidR="0037577B" w:rsidRPr="0099065B" w:rsidRDefault="0037577B" w:rsidP="0040043C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9065B">
        <w:rPr>
          <w:sz w:val="26"/>
          <w:szCs w:val="26"/>
        </w:rPr>
        <w:t>Также, вузу следует активизировать работу и принять дополнительные меры для повышения эффективности профориентационной работы. В качестве первоочередных задач необходимо: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в целях совершенствования процесса сетевого взаимодействия «КБГУ - Школа» руководству вуза усилить работу по взаимодействию с главами местных муниципальных органов власти (Срок – постоянно);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в целях увеличения среднего балла ЕГЭ потенциальных абитуриентов и повышения качества подготовки учащихся выпускных классов структурным подразделениям внедрить новые содержательные формы и методы довузовской подготовки и профориентационной работы КБГУ (Срок – постоянно);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структурным подразделениям (институтам и факультету) открыть сеть профильных классов и/или отделения в Малой школьной академии при КБГУ с охватом городских и районных школ (Ответственные: начальник управления по довузовской подготовке и профориентационной работе Карашева А.Г., директора структурных подразделений (институтов и факультета) (Срок – до 01.10.2017 г.);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для осуществления качественной подготовки учащихся к сдаче ЕГЭ по физике и профильной математике институту физики и математики возобновить и усилить работу воскресной физико-математической школы (Ответственный: директор института физики и математики Кунижев Б.И.) (Срок – до 15.11.2017 г.).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в целях создания постоянно действующей площадки для получения обратной связи от родителей выпускников и формирования положительного имиджа университета приступить к реализации проекта «Открытый университет для родителей» (Ответственный: начальник управления по довузовской подготовке и профориентационной работе Карашева А.Г.) (Срок – постоянно);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расширить перечень мероприятий, по которым могут быть начислены баллы за индивидуальные достижения при приеме на обучение по программам бакалавриата и специалитета (олимпиады, конкурс исследовательских работ и защита проектов, научно-практические конференции школьников и т.д.) (Срок – до 01.10.2017 г.).</w:t>
      </w:r>
    </w:p>
    <w:p w:rsidR="0037577B" w:rsidRPr="0099065B" w:rsidRDefault="0037577B" w:rsidP="00066534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99065B">
        <w:rPr>
          <w:sz w:val="26"/>
          <w:szCs w:val="26"/>
        </w:rPr>
        <w:t>для координации работы в городах и районах КБР утвердить проект закрепления общеобразовательных учреждений КБР за структурными подразделениями КБГУ на 2017-2018 учебный год (Ответственный: начальник управления по довузовской подготовке и профориентационной работе Карашева А.Г.) (Срок – до 01.10.2017 г.).</w:t>
      </w:r>
    </w:p>
    <w:p w:rsidR="0037577B" w:rsidRPr="0099065B" w:rsidRDefault="0037577B" w:rsidP="0040043C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  <w:u w:val="single"/>
        </w:rPr>
      </w:pPr>
      <w:r w:rsidRPr="0099065B">
        <w:rPr>
          <w:sz w:val="26"/>
          <w:szCs w:val="26"/>
        </w:rPr>
        <w:t>Контроль за исполнением настоящего решения Ученого совета возложить на проректора по учебной работе Лесева В.Н. и проректора по воспитательной работе и социальным вопросам Кумыкова А.М.</w:t>
      </w:r>
    </w:p>
    <w:p w:rsidR="0037577B" w:rsidRPr="0099065B" w:rsidRDefault="0037577B" w:rsidP="0040043C">
      <w:pPr>
        <w:spacing w:line="276" w:lineRule="auto"/>
        <w:jc w:val="center"/>
        <w:rPr>
          <w:sz w:val="26"/>
          <w:szCs w:val="26"/>
        </w:rPr>
      </w:pPr>
    </w:p>
    <w:p w:rsidR="0037577B" w:rsidRDefault="0037577B" w:rsidP="000C6D16">
      <w:pPr>
        <w:jc w:val="center"/>
        <w:rPr>
          <w:sz w:val="26"/>
          <w:szCs w:val="26"/>
        </w:rPr>
      </w:pPr>
    </w:p>
    <w:p w:rsidR="0037577B" w:rsidRPr="0099065B" w:rsidRDefault="0037577B" w:rsidP="000C6D16">
      <w:pPr>
        <w:jc w:val="center"/>
        <w:rPr>
          <w:sz w:val="26"/>
          <w:szCs w:val="26"/>
        </w:rPr>
      </w:pPr>
    </w:p>
    <w:sectPr w:rsidR="0037577B" w:rsidRPr="0099065B" w:rsidSect="00A527E1">
      <w:headerReference w:type="even" r:id="rId7"/>
      <w:pgSz w:w="11906" w:h="16838"/>
      <w:pgMar w:top="851" w:right="567" w:bottom="567" w:left="1134" w:header="340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7B" w:rsidRDefault="0037577B" w:rsidP="00437047">
      <w:r>
        <w:separator/>
      </w:r>
    </w:p>
  </w:endnote>
  <w:endnote w:type="continuationSeparator" w:id="0">
    <w:p w:rsidR="0037577B" w:rsidRDefault="0037577B" w:rsidP="0043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7B" w:rsidRDefault="0037577B" w:rsidP="00437047">
      <w:r>
        <w:separator/>
      </w:r>
    </w:p>
  </w:footnote>
  <w:footnote w:type="continuationSeparator" w:id="0">
    <w:p w:rsidR="0037577B" w:rsidRDefault="0037577B" w:rsidP="00437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7B" w:rsidRDefault="0037577B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:rsidR="0037577B" w:rsidRDefault="0037577B">
    <w:pPr>
      <w:pStyle w:val="Header"/>
      <w:ind w:right="36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DA4"/>
    <w:multiLevelType w:val="hybridMultilevel"/>
    <w:tmpl w:val="849244D4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5906F0"/>
    <w:multiLevelType w:val="hybridMultilevel"/>
    <w:tmpl w:val="B47C8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D5C5A"/>
    <w:multiLevelType w:val="hybridMultilevel"/>
    <w:tmpl w:val="57F4B6AE"/>
    <w:lvl w:ilvl="0" w:tplc="8626FF4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F129DE"/>
    <w:multiLevelType w:val="hybridMultilevel"/>
    <w:tmpl w:val="E402CFF8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522CD4"/>
    <w:multiLevelType w:val="hybridMultilevel"/>
    <w:tmpl w:val="F6EA19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4D4DDC"/>
    <w:multiLevelType w:val="hybridMultilevel"/>
    <w:tmpl w:val="2C88EC22"/>
    <w:lvl w:ilvl="0" w:tplc="6584F6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AD05AA1"/>
    <w:multiLevelType w:val="hybridMultilevel"/>
    <w:tmpl w:val="3398BC22"/>
    <w:lvl w:ilvl="0" w:tplc="8626FF42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75F1C32"/>
    <w:multiLevelType w:val="hybridMultilevel"/>
    <w:tmpl w:val="D90C28DE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79C"/>
    <w:rsid w:val="00033CB9"/>
    <w:rsid w:val="0003673F"/>
    <w:rsid w:val="00066534"/>
    <w:rsid w:val="000C6D16"/>
    <w:rsid w:val="00123C90"/>
    <w:rsid w:val="001E00F4"/>
    <w:rsid w:val="001F23B6"/>
    <w:rsid w:val="002653E1"/>
    <w:rsid w:val="002C46B4"/>
    <w:rsid w:val="002F3EAC"/>
    <w:rsid w:val="00353CD8"/>
    <w:rsid w:val="0037577B"/>
    <w:rsid w:val="003D17ED"/>
    <w:rsid w:val="0040043C"/>
    <w:rsid w:val="00437047"/>
    <w:rsid w:val="004A051F"/>
    <w:rsid w:val="0056109E"/>
    <w:rsid w:val="005B4261"/>
    <w:rsid w:val="006E7EBD"/>
    <w:rsid w:val="00816096"/>
    <w:rsid w:val="0084279C"/>
    <w:rsid w:val="009608F4"/>
    <w:rsid w:val="0099065B"/>
    <w:rsid w:val="009A2720"/>
    <w:rsid w:val="00A36216"/>
    <w:rsid w:val="00A527E1"/>
    <w:rsid w:val="00A8239D"/>
    <w:rsid w:val="00B85DF7"/>
    <w:rsid w:val="00BF6422"/>
    <w:rsid w:val="00C609E7"/>
    <w:rsid w:val="00CE02E3"/>
    <w:rsid w:val="00D939D2"/>
    <w:rsid w:val="00E43F8B"/>
    <w:rsid w:val="00E767C7"/>
    <w:rsid w:val="00EA162A"/>
    <w:rsid w:val="00EA5C70"/>
    <w:rsid w:val="00EB06B6"/>
    <w:rsid w:val="00F1087B"/>
    <w:rsid w:val="00F202FD"/>
    <w:rsid w:val="00F71106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9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279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427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427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70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704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6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7C7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EB06B6"/>
    <w:pPr>
      <w:spacing w:after="200"/>
      <w:ind w:left="720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3</Pages>
  <Words>1125</Words>
  <Characters>6419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User</cp:lastModifiedBy>
  <cp:revision>13</cp:revision>
  <cp:lastPrinted>2017-09-25T10:09:00Z</cp:lastPrinted>
  <dcterms:created xsi:type="dcterms:W3CDTF">2017-09-24T12:11:00Z</dcterms:created>
  <dcterms:modified xsi:type="dcterms:W3CDTF">2017-10-06T14:03:00Z</dcterms:modified>
</cp:coreProperties>
</file>