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1E" w:rsidRPr="00901DFC" w:rsidRDefault="00901DFC" w:rsidP="00901D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1DFC">
        <w:rPr>
          <w:rFonts w:ascii="Times New Roman" w:hAnsi="Times New Roman" w:cs="Times New Roman"/>
          <w:sz w:val="28"/>
          <w:szCs w:val="28"/>
        </w:rPr>
        <w:t>УНИИД информирует!</w:t>
      </w:r>
    </w:p>
    <w:p w:rsidR="00901DFC" w:rsidRPr="00901DFC" w:rsidRDefault="00901DFC" w:rsidP="00901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FC">
        <w:rPr>
          <w:rFonts w:ascii="Times New Roman" w:hAnsi="Times New Roman" w:cs="Times New Roman"/>
          <w:sz w:val="28"/>
          <w:szCs w:val="28"/>
        </w:rPr>
        <w:t xml:space="preserve">О международном конкурсе на финансирование научно-исследовательских работ </w:t>
      </w:r>
      <w:r w:rsidRPr="00901DFC">
        <w:rPr>
          <w:rStyle w:val="a4"/>
          <w:rFonts w:ascii="Times New Roman" w:hAnsi="Times New Roman" w:cs="Times New Roman"/>
          <w:b w:val="0"/>
          <w:sz w:val="28"/>
          <w:szCs w:val="28"/>
        </w:rPr>
        <w:t>Института перспективных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1D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исследований Московского Педагогического госуниверситета </w:t>
      </w:r>
      <w:r w:rsidRPr="00901DFC">
        <w:rPr>
          <w:rFonts w:ascii="Times New Roman" w:hAnsi="Times New Roman" w:cs="Times New Roman"/>
          <w:sz w:val="28"/>
          <w:szCs w:val="28"/>
        </w:rPr>
        <w:t>2019</w:t>
      </w:r>
    </w:p>
    <w:p w:rsidR="00901DFC" w:rsidRPr="00901DFC" w:rsidRDefault="00901DFC" w:rsidP="00901D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УЧАСТИЯ:</w:t>
      </w:r>
    </w:p>
    <w:p w:rsidR="00901DFC" w:rsidRPr="00901DFC" w:rsidRDefault="00901DFC" w:rsidP="0090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Институт перспективных исследований проводит международный конкурс на получение научных грантов для проведения научно-исследовательских работ.</w:t>
      </w:r>
    </w:p>
    <w:p w:rsidR="00901DFC" w:rsidRPr="00901DFC" w:rsidRDefault="00901DFC" w:rsidP="0090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к соискателям:</w:t>
      </w:r>
    </w:p>
    <w:p w:rsidR="00901DFC" w:rsidRPr="00901DFC" w:rsidRDefault="00901DFC" w:rsidP="0090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Ученая степень: кандидат/доктор наук (для зарубежных участников-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PhD</w:t>
      </w:r>
      <w:proofErr w:type="spellEnd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01DFC" w:rsidRPr="00901DFC" w:rsidRDefault="00901DFC" w:rsidP="0090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публикаций: не менее 1 (одной) публикации по заявленному научному направлению в журналах, входящих в базы данных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="007C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="007C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="007C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и/или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="007C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3 года.</w:t>
      </w:r>
    </w:p>
    <w:p w:rsidR="00901DFC" w:rsidRPr="00901DFC" w:rsidRDefault="00901DFC" w:rsidP="0090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исследовательских грантов делится на 3 (три) заезда участников:</w:t>
      </w:r>
    </w:p>
    <w:p w:rsidR="00901DFC" w:rsidRPr="00901DFC" w:rsidRDefault="00901DFC" w:rsidP="0090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заезд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с 12 марта 2019г. по 12 июня 2019г.</w:t>
      </w:r>
    </w:p>
    <w:p w:rsidR="00901DFC" w:rsidRPr="00901DFC" w:rsidRDefault="00901DFC" w:rsidP="0090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заезд – </w:t>
      </w: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июня 2019 г. по 12 сентября 2019г.</w:t>
      </w:r>
    </w:p>
    <w:p w:rsidR="00901DFC" w:rsidRPr="00901DFC" w:rsidRDefault="00901DFC" w:rsidP="0090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заезд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сентября 2019г. по 15 декабря 2019г.</w:t>
      </w:r>
    </w:p>
    <w:p w:rsidR="00901DFC" w:rsidRPr="00901DFC" w:rsidRDefault="00901DFC" w:rsidP="0090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Исследовательский грант международной </w:t>
      </w:r>
      <w:proofErr w:type="spellStart"/>
      <w:r w:rsidRPr="0090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грантовой</w:t>
      </w:r>
      <w:proofErr w:type="spellEnd"/>
      <w:r w:rsidRPr="0090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(далее – Программа) Института перспективных исследований МПГУ включает:</w:t>
      </w:r>
    </w:p>
    <w:p w:rsidR="00901DFC" w:rsidRPr="00901DFC" w:rsidRDefault="00901DFC" w:rsidP="00901D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Однократную оплату транспортных расходов до г. Москвы в начале исследовательского гранта и до места проживания по окончании исследовательского гранта (билеты эконом-класса на авиаперелет; железнодорожный или автобусный транспорт).</w:t>
      </w:r>
    </w:p>
    <w:p w:rsidR="00901DFC" w:rsidRPr="00901DFC" w:rsidRDefault="00901DFC" w:rsidP="00901D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 в отдельном номере в загородном комплексе ИПИ в ближнем Подмосковье (Московская область, г. Пушкино, Микрорайон «Заветы Ильича», ул. Коминтерна 31);</w:t>
      </w:r>
    </w:p>
    <w:p w:rsidR="00901DFC" w:rsidRPr="00901DFC" w:rsidRDefault="00901DFC" w:rsidP="00901D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3-х разовым питанием (завтрак, обед и ужин) в загородном комплексе ИПИ «Заветы Ильича»;</w:t>
      </w:r>
    </w:p>
    <w:p w:rsidR="00901DFC" w:rsidRPr="00901DFC" w:rsidRDefault="00901DFC" w:rsidP="00901D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информационно библиотечной системе МПГУ и другим российским и зарубежным научным базам данных.</w:t>
      </w:r>
    </w:p>
    <w:p w:rsidR="00901DFC" w:rsidRPr="00901DFC" w:rsidRDefault="00901DFC" w:rsidP="00901D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иностранных граждан:</w:t>
      </w:r>
    </w:p>
    <w:p w:rsidR="00901DFC" w:rsidRPr="00901DFC" w:rsidRDefault="00901DFC" w:rsidP="0090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визовая поддержка (подготовка официальных приглашений для оформления рабочей визы на срок проекта, регистрация договоров ГПХ в ФМС).</w:t>
      </w:r>
    </w:p>
    <w:p w:rsidR="00901DFC" w:rsidRPr="00901DFC" w:rsidRDefault="00901DFC" w:rsidP="0090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Оплата осуществляется на основе договоров гражданско-правового характера и составляет на период исследовательского гранта:</w:t>
      </w:r>
    </w:p>
    <w:p w:rsidR="00901DFC" w:rsidRPr="00901DFC" w:rsidRDefault="00901DFC" w:rsidP="0090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граждан Российской Федерации - 74 712 (Семьдесят четыре семьсот двенадцать) рублей 00 копеек в месяц. Выплачивается по окончании каждого месяца.</w:t>
      </w:r>
    </w:p>
    <w:p w:rsidR="00901DFC" w:rsidRPr="00901DFC" w:rsidRDefault="00901DFC" w:rsidP="0090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для иностранных граждан – 92 857 (Девяносто две тысячи восемьсот пятьдесят семь) рублей 00 копеек в месяц. Выплачивается по окончании каждого месяца.</w:t>
      </w:r>
    </w:p>
    <w:p w:rsidR="00901DFC" w:rsidRPr="00901DFC" w:rsidRDefault="00901DFC" w:rsidP="0090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Рабочие языки программы: </w:t>
      </w: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и английский.</w:t>
      </w:r>
    </w:p>
    <w:p w:rsidR="00901DFC" w:rsidRPr="00901DFC" w:rsidRDefault="00901DFC" w:rsidP="0090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Получатели исследовательского гранта принимают на себя обязательства:</w:t>
      </w:r>
    </w:p>
    <w:p w:rsidR="00901DFC" w:rsidRPr="00901DFC" w:rsidRDefault="00901DFC" w:rsidP="0090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и провести как минимум один междисциплинарный семинар по теме исследовательского проекта с привлечением ведущих экспертов по теме исследования или цикл лекций для студентов МПГУ, по согласованию с соответствующим институтом или факультетом.</w:t>
      </w:r>
    </w:p>
    <w:p w:rsidR="00901DFC" w:rsidRPr="00901DFC" w:rsidRDefault="00901DFC" w:rsidP="0090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не менее, чем в 80% междисциплинарных семинаров и других мероприятиях, организуемых Институтом перспективных исследований МПГУ.</w:t>
      </w:r>
    </w:p>
    <w:p w:rsidR="00901DFC" w:rsidRPr="00901DFC" w:rsidRDefault="00901DFC" w:rsidP="0090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течение срока проекта (3 месяца) с даты начала исследовательского гранта по результатам проведенной работы подготовить на английском языке и представить для публикации в международный научный журнал с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-фактором, реферируемый базами данных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Scienceне</w:t>
      </w:r>
      <w:proofErr w:type="spellEnd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двух научных статей, с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аффилиацией</w:t>
      </w:r>
      <w:proofErr w:type="spellEnd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МПГУ с указанием гранта.</w:t>
      </w:r>
    </w:p>
    <w:p w:rsidR="00901DFC" w:rsidRPr="00901DFC" w:rsidRDefault="00901DFC" w:rsidP="0090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инициативно в написании не менее 1 конкурсной заявки на гранты российских и зарубежных фондов от ИПИ МПГУ.</w:t>
      </w:r>
    </w:p>
    <w:p w:rsidR="00901DFC" w:rsidRPr="00901DFC" w:rsidRDefault="00901DFC" w:rsidP="0090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Ежемесячно, в течение срока исследовательского гранта, предоставлять промежуточные отчеты, а по окончании срока итоговый отчет.</w:t>
      </w:r>
    </w:p>
    <w:p w:rsidR="00901DFC" w:rsidRPr="00901DFC" w:rsidRDefault="00901DFC" w:rsidP="0090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Выполнить обязательства по публикации статей, в которых отражаются результаты исследований по гранту, и представить МПГУ (директору Института перспективных исследований) копии статей, опубликованных в международном журнале с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-фактором базы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и/или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(одного) года 6 (шести) месяцев после окончания срока действия гранта.</w:t>
      </w:r>
    </w:p>
    <w:p w:rsidR="00901DFC" w:rsidRPr="00901DFC" w:rsidRDefault="00901DFC" w:rsidP="0090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участия в Конкурсе необходимо предоставить следующие документы:</w:t>
      </w:r>
    </w:p>
    <w:p w:rsidR="00901DFC" w:rsidRPr="00901DFC" w:rsidRDefault="00901DFC" w:rsidP="0090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заполненную анкету ученого (заполняется на сайте ИПИ);</w:t>
      </w:r>
    </w:p>
    <w:p w:rsidR="00901DFC" w:rsidRPr="00901DFC" w:rsidRDefault="00901DFC" w:rsidP="0090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об опыте научной работы ученого, включая резюме (CV), перечень публикаций за последние 5 лет, перечень патентов, перечень 10-ти наиболее значимых с точки зрения конкурсанта публикаций (подписываются ученым) (рекомендуемый объем-до 5 страниц А4 без учета приложений);</w:t>
      </w:r>
    </w:p>
    <w:p w:rsidR="00901DFC" w:rsidRPr="00901DFC" w:rsidRDefault="00901DFC" w:rsidP="0090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и календарный план научных исследований по заявляемому направлению научного исследования с описанием его измеримых результатов и обоснованием дополнительного оборудования и материалов (оценивается членом Экспертного совета по направлению исследования, рекомендуемый объем - до 10-ти страниц без учета приложений);</w:t>
      </w:r>
    </w:p>
    <w:p w:rsidR="00901DFC" w:rsidRPr="00901DFC" w:rsidRDefault="00901DFC" w:rsidP="0090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смету дополнительных расходов на проведение исследования, если планируется. </w:t>
      </w:r>
    </w:p>
    <w:p w:rsidR="00901DFC" w:rsidRPr="00901DFC" w:rsidRDefault="00901DFC" w:rsidP="0090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научные направления приема заявок соискателей на получение исследовательского гранта ИПИ МПГУ 2018-2019гг.</w:t>
      </w:r>
    </w:p>
    <w:p w:rsidR="00901DFC" w:rsidRPr="00901DFC" w:rsidRDefault="00901DFC" w:rsidP="00901DF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Междисциплинарные исследования в области общественных и гуманитарных наук, в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институциональный анализ, политэкономические исследования, исследования процессов формирования персональной и групповой идентичности, исследования социальной коммуникации, комплексные, политические, правовые, социологические, экономические и исторические исследования, российское образование, социальная безопасность в правовом государстве; самоопределение и социализация лиц с умственной отсталостью; духовно-нравственное воспитание (исследования и синтез научных и прикладных знаний в области педагогики, психологии, теологии, мониторинг и анализ методик, разработка новых технологий и учебных программ)</w:t>
      </w:r>
    </w:p>
    <w:p w:rsidR="00901DFC" w:rsidRPr="00901DFC" w:rsidRDefault="00901DFC" w:rsidP="00901DF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в области социального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компьютинга</w:t>
      </w:r>
      <w:proofErr w:type="spellEnd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направлений синтеза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-гуманитарных и компьютерных наук (исследования высокотехнологичных социальных сетей,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киберпсихология</w:t>
      </w:r>
      <w:proofErr w:type="spellEnd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киберполитика</w:t>
      </w:r>
      <w:proofErr w:type="spellEnd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компьютерная лингвистика, распознавание образов, искусственный интеллект, информационные технологии в образовании, информационные системы управления, новые медиа и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медийные</w:t>
      </w:r>
      <w:proofErr w:type="spellEnd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и др.)</w:t>
      </w:r>
    </w:p>
    <w:p w:rsidR="00901DFC" w:rsidRPr="00901DFC" w:rsidRDefault="00901DFC" w:rsidP="00901DF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Когнитивные и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нейронауки</w:t>
      </w:r>
      <w:proofErr w:type="spellEnd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экспериментальная психология (фундаментальные и прикладные аспекты)</w:t>
      </w:r>
    </w:p>
    <w:p w:rsidR="00901DFC" w:rsidRPr="00901DFC" w:rsidRDefault="00901DFC" w:rsidP="00901DF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и разработки в различных областях гуманитарных технологий и социальной инженерии (прикладного применения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-гуманитарного и смежного знания), в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политические технологии, технологии государственного, муниципального и корпоративного управления, технологии в сфере маркетинга, рекламы и связей с общественностью, креативные технологии, инклюзивный образовательный процесс, технологии прогнозирования, технологии социального, организационного и институционального дизайна, педагогические технологии, в том числе, психолого-педагогические особенности обучения и социализация цифрового поколения (разработка методологии экспертизы цифрового образовательного контента, экспертиза влияния цифрового образовательного контента на личность обучающегося).</w:t>
      </w:r>
    </w:p>
    <w:p w:rsidR="00901DFC" w:rsidRPr="00901DFC" w:rsidRDefault="00901DFC" w:rsidP="00901DF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в области синтеза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-гуманитарных наук и наук о жизни, в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экологические исследования, биопсихология, изучение влияния генетических и биологических факторов на индивидуальные особенности личности и социальное поведение.</w:t>
      </w:r>
    </w:p>
    <w:p w:rsidR="00901DFC" w:rsidRPr="00901DFC" w:rsidRDefault="00901DFC" w:rsidP="00901DF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в области математического моделирования, социальных, политических, экономических, нейропсихологических, экологических и иных сложных систем, и процессов, конструирование социальных представлений о лицах с ограниченными возможностями.</w:t>
      </w:r>
    </w:p>
    <w:p w:rsidR="00901DFC" w:rsidRPr="00901DFC" w:rsidRDefault="00901DFC" w:rsidP="00901DF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в области экологии (экологический мониторинг,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энергосбережение, обеспечение экологической безопасности урбанизированных территорий, экология человека, </w:t>
      </w: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исследования влияния высокотехнологических факторов и сред на человека в условиях больших и малых городов и др.).</w:t>
      </w:r>
    </w:p>
    <w:p w:rsidR="00901DFC" w:rsidRPr="00901DFC" w:rsidRDefault="00901DFC" w:rsidP="00901DF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в области лингвистики, в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социолингвистика, компьютерная лингвистика, нейролингвистика, психолингвистика, когнитивная лингвистика, корпусная лингвистика и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DFC" w:rsidRPr="00901DFC" w:rsidRDefault="00901DFC" w:rsidP="00901DF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в сфере синтеза наук о культуре и искусстве, в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., исследования в области креативной индустрии, дизайна, теории, социологии и истории культуры, искусствознание, культурологические исследования.</w:t>
      </w:r>
    </w:p>
    <w:p w:rsidR="00901DFC" w:rsidRPr="00901DFC" w:rsidRDefault="00901DFC" w:rsidP="00901DF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DFC">
        <w:rPr>
          <w:rFonts w:ascii="Times New Roman" w:hAnsi="Times New Roman" w:cs="Times New Roman"/>
          <w:b/>
          <w:sz w:val="28"/>
          <w:szCs w:val="28"/>
        </w:rPr>
        <w:t xml:space="preserve">Заявка подается </w:t>
      </w:r>
      <w:proofErr w:type="gramStart"/>
      <w:r w:rsidRPr="00901DF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01D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01DFC">
        <w:rPr>
          <w:rFonts w:ascii="Times New Roman" w:hAnsi="Times New Roman" w:cs="Times New Roman"/>
          <w:b/>
          <w:sz w:val="28"/>
          <w:szCs w:val="28"/>
        </w:rPr>
        <w:t>электроном</w:t>
      </w:r>
      <w:proofErr w:type="gramEnd"/>
      <w:r w:rsidRPr="00901DFC">
        <w:rPr>
          <w:rFonts w:ascii="Times New Roman" w:hAnsi="Times New Roman" w:cs="Times New Roman"/>
          <w:b/>
          <w:sz w:val="28"/>
          <w:szCs w:val="28"/>
        </w:rPr>
        <w:t xml:space="preserve"> виде на сайте ИПИ</w:t>
      </w:r>
    </w:p>
    <w:p w:rsidR="00901DFC" w:rsidRPr="00901DFC" w:rsidRDefault="00901DFC" w:rsidP="0090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Проекты, поступившие на Конкурс, проходят экспертизу Экспертного совета, в который входят ведущие авторитетные </w:t>
      </w:r>
      <w:proofErr w:type="gram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</w:t>
      </w:r>
      <w:proofErr w:type="gramEnd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 России так и из-за рубежа и утверждаются Отборочной комиссией под председательством ректора Университета.</w:t>
      </w:r>
    </w:p>
    <w:p w:rsidR="00901DFC" w:rsidRPr="00901DFC" w:rsidRDefault="00901DFC" w:rsidP="0090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экспертизы является оценка: научной актуальности и значимости заявляемой НИР; достижимости результата, возможности проведения НИР в указанные сроки, целесообразности выполнения за счет средств </w:t>
      </w:r>
      <w:proofErr w:type="spellStart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9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ИПИ, обоснованности объема финансирования и сметы расходов.</w:t>
      </w:r>
    </w:p>
    <w:p w:rsidR="00901DFC" w:rsidRPr="00901DFC" w:rsidRDefault="00901DFC" w:rsidP="00901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1DFC" w:rsidRPr="00901DFC" w:rsidRDefault="00901DFC" w:rsidP="00901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FC">
        <w:rPr>
          <w:rFonts w:ascii="Times New Roman" w:hAnsi="Times New Roman" w:cs="Times New Roman"/>
          <w:sz w:val="28"/>
          <w:szCs w:val="28"/>
        </w:rPr>
        <w:t xml:space="preserve">По вопросам обращаться УНИИД отдел грантов </w:t>
      </w:r>
    </w:p>
    <w:p w:rsidR="00901DFC" w:rsidRPr="00901DFC" w:rsidRDefault="00901DFC" w:rsidP="00901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DFC" w:rsidRPr="00901DFC" w:rsidRDefault="00901DFC" w:rsidP="00901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DFC" w:rsidRPr="00901DFC" w:rsidRDefault="00901DFC" w:rsidP="00901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01DFC" w:rsidRPr="00901DFC" w:rsidSect="00E01F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9BE"/>
    <w:multiLevelType w:val="multilevel"/>
    <w:tmpl w:val="00F4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945E4"/>
    <w:multiLevelType w:val="multilevel"/>
    <w:tmpl w:val="FCBA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FC"/>
    <w:rsid w:val="000B381E"/>
    <w:rsid w:val="001369DA"/>
    <w:rsid w:val="00516F41"/>
    <w:rsid w:val="007C7EFE"/>
    <w:rsid w:val="00901DFC"/>
    <w:rsid w:val="00942C56"/>
    <w:rsid w:val="00E0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01DFC"/>
    <w:rPr>
      <w:color w:val="0000FF"/>
      <w:u w:val="single"/>
    </w:rPr>
  </w:style>
  <w:style w:type="character" w:styleId="a4">
    <w:name w:val="Strong"/>
    <w:basedOn w:val="a0"/>
    <w:uiPriority w:val="22"/>
    <w:qFormat/>
    <w:rsid w:val="00901DFC"/>
    <w:rPr>
      <w:b/>
      <w:bCs/>
    </w:rPr>
  </w:style>
  <w:style w:type="paragraph" w:styleId="a5">
    <w:name w:val="Normal (Web)"/>
    <w:basedOn w:val="a"/>
    <w:uiPriority w:val="99"/>
    <w:semiHidden/>
    <w:unhideWhenUsed/>
    <w:rsid w:val="0090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01DFC"/>
    <w:rPr>
      <w:color w:val="0000FF"/>
      <w:u w:val="single"/>
    </w:rPr>
  </w:style>
  <w:style w:type="character" w:styleId="a4">
    <w:name w:val="Strong"/>
    <w:basedOn w:val="a0"/>
    <w:uiPriority w:val="22"/>
    <w:qFormat/>
    <w:rsid w:val="00901DFC"/>
    <w:rPr>
      <w:b/>
      <w:bCs/>
    </w:rPr>
  </w:style>
  <w:style w:type="paragraph" w:styleId="a5">
    <w:name w:val="Normal (Web)"/>
    <w:basedOn w:val="a"/>
    <w:uiPriority w:val="99"/>
    <w:semiHidden/>
    <w:unhideWhenUsed/>
    <w:rsid w:val="0090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Mihail</cp:lastModifiedBy>
  <cp:revision>3</cp:revision>
  <dcterms:created xsi:type="dcterms:W3CDTF">2019-01-21T06:37:00Z</dcterms:created>
  <dcterms:modified xsi:type="dcterms:W3CDTF">2019-01-21T13:04:00Z</dcterms:modified>
</cp:coreProperties>
</file>