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1DFDB" w14:textId="26086415" w:rsidR="00097C0F" w:rsidRPr="00BF4B21" w:rsidRDefault="00097C0F">
      <w:pPr>
        <w:rPr>
          <w:rFonts w:ascii="Times New Roman" w:eastAsia="Times New Roman" w:hAnsi="Times New Roman" w:cs="Times New Roman"/>
          <w:szCs w:val="28"/>
        </w:rPr>
      </w:pPr>
    </w:p>
    <w:tbl>
      <w:tblPr>
        <w:tblW w:w="993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"/>
        <w:gridCol w:w="2444"/>
        <w:gridCol w:w="66"/>
        <w:gridCol w:w="7354"/>
        <w:gridCol w:w="18"/>
        <w:gridCol w:w="46"/>
      </w:tblGrid>
      <w:tr w:rsidR="003E669A" w:rsidRPr="004259A3" w14:paraId="1F42D428" w14:textId="77777777" w:rsidTr="002E7AC4">
        <w:trPr>
          <w:gridAfter w:val="1"/>
          <w:wAfter w:w="46" w:type="dxa"/>
          <w:trHeight w:val="1004"/>
        </w:trPr>
        <w:tc>
          <w:tcPr>
            <w:tcW w:w="9890" w:type="dxa"/>
            <w:gridSpan w:val="5"/>
            <w:shd w:val="pct20" w:color="000000" w:fill="FFFFFF"/>
          </w:tcPr>
          <w:p w14:paraId="26106B97" w14:textId="5EFC44F0" w:rsidR="003E669A" w:rsidRPr="004259A3" w:rsidRDefault="003E669A" w:rsidP="003E669A">
            <w:pPr>
              <w:jc w:val="right"/>
              <w:rPr>
                <w:rFonts w:ascii="Times New Roman" w:hAnsi="Times New Roman" w:cs="Times New Roman"/>
              </w:rPr>
            </w:pPr>
            <w:bookmarkStart w:id="0" w:name="_Hlk18062108"/>
            <w:r w:rsidRPr="004259A3">
              <w:rPr>
                <w:rFonts w:ascii="Times New Roman" w:hAnsi="Times New Roman" w:cs="Times New Roman"/>
              </w:rPr>
              <w:t>Приложение 3</w:t>
            </w:r>
          </w:p>
          <w:p w14:paraId="3C9FA496" w14:textId="47BF8FF7" w:rsidR="003E669A" w:rsidRPr="004259A3" w:rsidRDefault="003E669A" w:rsidP="003E6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Д О Г О В О Р №</w:t>
            </w:r>
          </w:p>
          <w:p w14:paraId="5379EAE1" w14:textId="77777777" w:rsidR="003E669A" w:rsidRPr="004259A3" w:rsidRDefault="003E669A" w:rsidP="003E6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349228" w14:textId="77777777" w:rsidR="003E669A" w:rsidRPr="004259A3" w:rsidRDefault="003E669A" w:rsidP="003E6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D7C8E6" w14:textId="179F2873" w:rsidR="003E669A" w:rsidRPr="004259A3" w:rsidRDefault="003E669A" w:rsidP="003E669A">
            <w:pPr>
              <w:jc w:val="center"/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  <w:b/>
              </w:rPr>
              <w:t xml:space="preserve">г. Ростов-на-Дону                                                                                                       </w:t>
            </w:r>
            <w:r w:rsidR="00046495" w:rsidRPr="004259A3">
              <w:rPr>
                <w:rFonts w:ascii="Times New Roman" w:hAnsi="Times New Roman" w:cs="Times New Roman"/>
                <w:b/>
              </w:rPr>
              <w:t>ХХ</w:t>
            </w:r>
            <w:r w:rsidRPr="004259A3">
              <w:rPr>
                <w:rFonts w:ascii="Times New Roman" w:hAnsi="Times New Roman" w:cs="Times New Roman"/>
                <w:b/>
              </w:rPr>
              <w:t>.</w:t>
            </w:r>
            <w:r w:rsidR="00046495" w:rsidRPr="004259A3">
              <w:rPr>
                <w:rFonts w:ascii="Times New Roman" w:hAnsi="Times New Roman" w:cs="Times New Roman"/>
                <w:b/>
              </w:rPr>
              <w:t>ХХ</w:t>
            </w:r>
            <w:r w:rsidRPr="004259A3">
              <w:rPr>
                <w:rFonts w:ascii="Times New Roman" w:hAnsi="Times New Roman" w:cs="Times New Roman"/>
                <w:b/>
              </w:rPr>
              <w:t>.201</w:t>
            </w:r>
            <w:r w:rsidR="00046495" w:rsidRPr="004259A3">
              <w:rPr>
                <w:rFonts w:ascii="Times New Roman" w:hAnsi="Times New Roman" w:cs="Times New Roman"/>
                <w:b/>
              </w:rPr>
              <w:t>9</w:t>
            </w:r>
            <w:r w:rsidRPr="004259A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E4B89" w:rsidRPr="004259A3" w14:paraId="11376EC4" w14:textId="77777777" w:rsidTr="002E7AC4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2"/>
          <w:wBefore w:w="8" w:type="dxa"/>
          <w:wAfter w:w="64" w:type="dxa"/>
          <w:trHeight w:val="238"/>
          <w:tblCellSpacing w:w="20" w:type="dxa"/>
        </w:trPr>
        <w:tc>
          <w:tcPr>
            <w:tcW w:w="2444" w:type="dxa"/>
          </w:tcPr>
          <w:p w14:paraId="48315A84" w14:textId="77777777" w:rsidR="00BE4B89" w:rsidRPr="004259A3" w:rsidRDefault="00BE4B89" w:rsidP="00C82044">
            <w:pPr>
              <w:rPr>
                <w:rFonts w:ascii="Times New Roman" w:hAnsi="Times New Roman" w:cs="Times New Roman"/>
              </w:rPr>
            </w:pPr>
            <w:bookmarkStart w:id="1" w:name="OLE_LINK3"/>
            <w:proofErr w:type="spellStart"/>
            <w:r w:rsidRPr="004259A3">
              <w:rPr>
                <w:rFonts w:ascii="Times New Roman" w:hAnsi="Times New Roman" w:cs="Times New Roman"/>
              </w:rPr>
              <w:t>Правоприобретатель</w:t>
            </w:r>
            <w:proofErr w:type="spellEnd"/>
            <w:r w:rsidRPr="004259A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420" w:type="dxa"/>
            <w:gridSpan w:val="2"/>
          </w:tcPr>
          <w:p w14:paraId="286A4DCD" w14:textId="77777777" w:rsidR="00BE4B89" w:rsidRPr="004259A3" w:rsidRDefault="00BE4B89" w:rsidP="00C82044">
            <w:pPr>
              <w:jc w:val="both"/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 xml:space="preserve">Федеральное государственное автономное научное учреждение «Научно-исследовательский институт «Специализированные вычислительные устройства защиты и автоматика» </w:t>
            </w:r>
          </w:p>
        </w:tc>
      </w:tr>
      <w:tr w:rsidR="00BE4B89" w:rsidRPr="004259A3" w14:paraId="3B7616E9" w14:textId="77777777" w:rsidTr="002E7AC4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2"/>
          <w:wBefore w:w="8" w:type="dxa"/>
          <w:wAfter w:w="64" w:type="dxa"/>
          <w:trHeight w:val="253"/>
          <w:tblCellSpacing w:w="20" w:type="dxa"/>
        </w:trPr>
        <w:tc>
          <w:tcPr>
            <w:tcW w:w="2444" w:type="dxa"/>
          </w:tcPr>
          <w:p w14:paraId="16A11F03" w14:textId="77777777" w:rsidR="00BE4B89" w:rsidRPr="004259A3" w:rsidRDefault="00BE4B89" w:rsidP="00C82044">
            <w:pPr>
              <w:rPr>
                <w:rFonts w:ascii="Times New Roman" w:hAnsi="Times New Roman" w:cs="Times New Roman"/>
                <w:bCs/>
              </w:rPr>
            </w:pPr>
            <w:r w:rsidRPr="004259A3">
              <w:rPr>
                <w:rFonts w:ascii="Times New Roman" w:hAnsi="Times New Roman" w:cs="Times New Roman"/>
                <w:bCs/>
              </w:rPr>
              <w:t>в лице</w:t>
            </w:r>
          </w:p>
        </w:tc>
        <w:tc>
          <w:tcPr>
            <w:tcW w:w="7420" w:type="dxa"/>
            <w:gridSpan w:val="2"/>
          </w:tcPr>
          <w:p w14:paraId="3E2F6658" w14:textId="04573836" w:rsidR="00BE4B89" w:rsidRPr="004259A3" w:rsidRDefault="009804CC" w:rsidP="00C820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259A3">
              <w:rPr>
                <w:rFonts w:ascii="Times New Roman" w:hAnsi="Times New Roman" w:cs="Times New Roman"/>
              </w:rPr>
              <w:t xml:space="preserve">директора НЦПТИ </w:t>
            </w:r>
            <w:r w:rsidR="009F75C5" w:rsidRPr="004259A3">
              <w:rPr>
                <w:rFonts w:ascii="Times New Roman" w:hAnsi="Times New Roman" w:cs="Times New Roman"/>
              </w:rPr>
              <w:t xml:space="preserve">ФГАНУ НИИ "Спецвузавтоматика" </w:t>
            </w:r>
            <w:r w:rsidRPr="004259A3">
              <w:rPr>
                <w:rFonts w:ascii="Times New Roman" w:hAnsi="Times New Roman" w:cs="Times New Roman"/>
              </w:rPr>
              <w:br/>
            </w:r>
            <w:r w:rsidR="009F75C5" w:rsidRPr="004259A3">
              <w:rPr>
                <w:rFonts w:ascii="Times New Roman" w:hAnsi="Times New Roman" w:cs="Times New Roman"/>
              </w:rPr>
              <w:t xml:space="preserve">Чурилова Сергея Анатолиевича </w:t>
            </w:r>
          </w:p>
        </w:tc>
      </w:tr>
      <w:tr w:rsidR="00BE4B89" w:rsidRPr="004259A3" w14:paraId="6E1EA835" w14:textId="77777777" w:rsidTr="002E7AC4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2"/>
          <w:wBefore w:w="8" w:type="dxa"/>
          <w:wAfter w:w="64" w:type="dxa"/>
          <w:trHeight w:val="490"/>
          <w:tblCellSpacing w:w="20" w:type="dxa"/>
        </w:trPr>
        <w:tc>
          <w:tcPr>
            <w:tcW w:w="2444" w:type="dxa"/>
          </w:tcPr>
          <w:p w14:paraId="3C59B36C" w14:textId="77777777" w:rsidR="00BE4B89" w:rsidRPr="004259A3" w:rsidRDefault="00BE4B89" w:rsidP="00C82044">
            <w:pPr>
              <w:rPr>
                <w:rFonts w:ascii="Times New Roman" w:hAnsi="Times New Roman" w:cs="Times New Roman"/>
                <w:bCs/>
              </w:rPr>
            </w:pPr>
            <w:r w:rsidRPr="004259A3">
              <w:rPr>
                <w:rFonts w:ascii="Times New Roman" w:hAnsi="Times New Roman" w:cs="Times New Roman"/>
                <w:bCs/>
              </w:rPr>
              <w:t>действующего на основании</w:t>
            </w:r>
          </w:p>
        </w:tc>
        <w:tc>
          <w:tcPr>
            <w:tcW w:w="7420" w:type="dxa"/>
            <w:gridSpan w:val="2"/>
          </w:tcPr>
          <w:p w14:paraId="58451AB6" w14:textId="645050B0" w:rsidR="00BE4B89" w:rsidRPr="004259A3" w:rsidRDefault="008A4A1C" w:rsidP="00C82044">
            <w:pPr>
              <w:jc w:val="both"/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доверенности</w:t>
            </w:r>
            <w:r w:rsidR="00BE4B89" w:rsidRPr="004259A3">
              <w:rPr>
                <w:rFonts w:ascii="Times New Roman" w:hAnsi="Times New Roman" w:cs="Times New Roman"/>
              </w:rPr>
              <w:t xml:space="preserve"> </w:t>
            </w:r>
            <w:r w:rsidR="009F75C5" w:rsidRPr="004259A3">
              <w:rPr>
                <w:rFonts w:ascii="Times New Roman" w:hAnsi="Times New Roman" w:cs="Times New Roman"/>
              </w:rPr>
              <w:t>№</w:t>
            </w:r>
            <w:r w:rsidR="004259A3" w:rsidRPr="004259A3">
              <w:rPr>
                <w:rFonts w:ascii="Times New Roman" w:hAnsi="Times New Roman" w:cs="Times New Roman"/>
              </w:rPr>
              <w:t>1</w:t>
            </w:r>
            <w:r w:rsidR="009F75C5" w:rsidRPr="004259A3">
              <w:rPr>
                <w:rFonts w:ascii="Times New Roman" w:hAnsi="Times New Roman" w:cs="Times New Roman"/>
              </w:rPr>
              <w:t xml:space="preserve"> от </w:t>
            </w:r>
            <w:r w:rsidR="00C36841" w:rsidRPr="004259A3">
              <w:rPr>
                <w:rFonts w:ascii="Times New Roman" w:hAnsi="Times New Roman" w:cs="Times New Roman"/>
              </w:rPr>
              <w:t>19</w:t>
            </w:r>
            <w:r w:rsidR="009F75C5" w:rsidRPr="004259A3">
              <w:rPr>
                <w:rFonts w:ascii="Times New Roman" w:hAnsi="Times New Roman" w:cs="Times New Roman"/>
              </w:rPr>
              <w:t xml:space="preserve"> февраля 201</w:t>
            </w:r>
            <w:r w:rsidR="00C36841" w:rsidRPr="004259A3">
              <w:rPr>
                <w:rFonts w:ascii="Times New Roman" w:hAnsi="Times New Roman" w:cs="Times New Roman"/>
              </w:rPr>
              <w:t>9</w:t>
            </w:r>
            <w:r w:rsidR="009F75C5" w:rsidRPr="004259A3">
              <w:rPr>
                <w:rFonts w:ascii="Times New Roman" w:hAnsi="Times New Roman" w:cs="Times New Roman"/>
              </w:rPr>
              <w:t xml:space="preserve"> года</w:t>
            </w:r>
            <w:r w:rsidR="00513778" w:rsidRPr="004259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4B89" w:rsidRPr="004259A3" w14:paraId="2403515A" w14:textId="77777777" w:rsidTr="002E7AC4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8" w:type="dxa"/>
          <w:trHeight w:val="244"/>
          <w:tblCellSpacing w:w="20" w:type="dxa"/>
        </w:trPr>
        <w:tc>
          <w:tcPr>
            <w:tcW w:w="2510" w:type="dxa"/>
            <w:gridSpan w:val="2"/>
          </w:tcPr>
          <w:p w14:paraId="7C12E0D6" w14:textId="77777777" w:rsidR="00BE4B89" w:rsidRPr="004259A3" w:rsidRDefault="00BE4B89" w:rsidP="00C82044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Правообладатель</w:t>
            </w:r>
            <w:r w:rsidRPr="004259A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418" w:type="dxa"/>
            <w:gridSpan w:val="3"/>
          </w:tcPr>
          <w:p w14:paraId="7B486979" w14:textId="305DF79E" w:rsidR="00BE4B89" w:rsidRPr="004259A3" w:rsidRDefault="00E335DC" w:rsidP="00C82044">
            <w:pPr>
              <w:rPr>
                <w:rFonts w:ascii="Times New Roman" w:hAnsi="Times New Roman" w:cs="Times New Roman"/>
                <w:bCs/>
              </w:rPr>
            </w:pPr>
            <w:r w:rsidRPr="002E7AC4">
              <w:rPr>
                <w:rFonts w:ascii="Times New Roman" w:hAnsi="Times New Roman" w:cs="Times New Roman"/>
                <w:bCs/>
                <w:highlight w:val="yellow"/>
              </w:rPr>
              <w:t>Фамилия Имя Отчество</w:t>
            </w:r>
          </w:p>
        </w:tc>
      </w:tr>
    </w:tbl>
    <w:p w14:paraId="108444E7" w14:textId="61EC6BBE" w:rsidR="00BE4B89" w:rsidRPr="004259A3" w:rsidRDefault="00BE4B89" w:rsidP="00C82044">
      <w:pPr>
        <w:tabs>
          <w:tab w:val="left" w:pos="9360"/>
        </w:tabs>
        <w:rPr>
          <w:rFonts w:ascii="Times New Roman" w:hAnsi="Times New Roman" w:cs="Times New Roman"/>
        </w:rPr>
      </w:pPr>
      <w:r w:rsidRPr="004259A3">
        <w:rPr>
          <w:rFonts w:ascii="Times New Roman" w:hAnsi="Times New Roman" w:cs="Times New Roman"/>
        </w:rPr>
        <w:t>далее совместно и раздельно именуемые соответственно «Стороны» и «Сторона», достигли соглашения и оформили настоящий договор (далее «Договор») о нижеследующем:</w:t>
      </w:r>
    </w:p>
    <w:bookmarkEnd w:id="1"/>
    <w:p w14:paraId="5C7F386E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1. Предмет Договора</w:t>
      </w:r>
    </w:p>
    <w:p w14:paraId="17A4B73E" w14:textId="06958F2C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1.1. Правообладатель передает </w:t>
      </w:r>
      <w:proofErr w:type="spellStart"/>
      <w:r w:rsidRPr="004259A3">
        <w:t>Правоприобретателю</w:t>
      </w:r>
      <w:proofErr w:type="spellEnd"/>
      <w:r w:rsidRPr="004259A3">
        <w:t xml:space="preserve"> неисключительное право на использование </w:t>
      </w:r>
      <w:proofErr w:type="spellStart"/>
      <w:r w:rsidR="00471CA5" w:rsidRPr="004259A3">
        <w:t>медиаматериалов</w:t>
      </w:r>
      <w:proofErr w:type="spellEnd"/>
      <w:r w:rsidRPr="004259A3">
        <w:t>.</w:t>
      </w:r>
    </w:p>
    <w:p w14:paraId="251692DA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1.2. Целью передачи неисключительных прав </w:t>
      </w:r>
      <w:proofErr w:type="spellStart"/>
      <w:r w:rsidRPr="004259A3">
        <w:t>Правоприобретателю</w:t>
      </w:r>
      <w:proofErr w:type="spellEnd"/>
      <w:r w:rsidRPr="004259A3">
        <w:t xml:space="preserve"> является последующее рекламно-информационное распространение материалов о деятельности Сторон. </w:t>
      </w:r>
    </w:p>
    <w:p w14:paraId="6FB34226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2. Срок передачи прав.</w:t>
      </w:r>
    </w:p>
    <w:p w14:paraId="4AFDAEB4" w14:textId="0FEC072D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2.1. Срок перед</w:t>
      </w:r>
      <w:r w:rsidR="00660EC0" w:rsidRPr="004259A3">
        <w:t xml:space="preserve">ачи прав на использование </w:t>
      </w:r>
      <w:proofErr w:type="spellStart"/>
      <w:r w:rsidR="00471CA5" w:rsidRPr="004259A3">
        <w:t>медиаматериалов</w:t>
      </w:r>
      <w:proofErr w:type="spellEnd"/>
      <w:r w:rsidRPr="004259A3">
        <w:t xml:space="preserve"> не ограничен и начинает действовать с момента получения </w:t>
      </w:r>
      <w:proofErr w:type="spellStart"/>
      <w:r w:rsidRPr="004259A3">
        <w:t>Правоприобретателем</w:t>
      </w:r>
      <w:proofErr w:type="spellEnd"/>
      <w:r w:rsidRPr="004259A3">
        <w:t xml:space="preserve"> таких материалов от Правообладателя по электронной почте.</w:t>
      </w:r>
    </w:p>
    <w:p w14:paraId="6065D861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3. Территория использования права</w:t>
      </w:r>
    </w:p>
    <w:p w14:paraId="3E2AD8D5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3.1. </w:t>
      </w:r>
      <w:proofErr w:type="spellStart"/>
      <w:r w:rsidRPr="004259A3">
        <w:t>Правоприобретатель</w:t>
      </w:r>
      <w:proofErr w:type="spellEnd"/>
      <w:r w:rsidRPr="004259A3">
        <w:t xml:space="preserve"> вправе использовать передаваемое по настоящему Договору неисключительное право на любой территории в любом государстве по своему усмотрению.</w:t>
      </w:r>
    </w:p>
    <w:p w14:paraId="369BB712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4. Вознаграждение за передачу неисключительного права.</w:t>
      </w:r>
    </w:p>
    <w:p w14:paraId="0ECB062F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4.1. Передача неисключительного права, указанного в пункте 1.1 настоящего Договора, осуществляется безвозмездно.</w:t>
      </w:r>
    </w:p>
    <w:p w14:paraId="59A856C8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5. Передача неисключительного права</w:t>
      </w:r>
    </w:p>
    <w:p w14:paraId="2A162541" w14:textId="0E4731EB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5.1. Стороны подтверждают, что возникновение неисключительного права у </w:t>
      </w:r>
      <w:proofErr w:type="spellStart"/>
      <w:r w:rsidRPr="004259A3">
        <w:t>Правоприобретателя</w:t>
      </w:r>
      <w:proofErr w:type="spellEnd"/>
      <w:r w:rsidRPr="004259A3">
        <w:t xml:space="preserve"> на использование </w:t>
      </w:r>
      <w:proofErr w:type="spellStart"/>
      <w:r w:rsidR="0065526C" w:rsidRPr="004259A3">
        <w:t>медиа</w:t>
      </w:r>
      <w:r w:rsidRPr="004259A3">
        <w:t>материалов</w:t>
      </w:r>
      <w:proofErr w:type="spellEnd"/>
      <w:r w:rsidRPr="004259A3">
        <w:t xml:space="preserve"> возникает с момента направления таких материалов Правообладателем письмом на электронную почту </w:t>
      </w:r>
      <w:proofErr w:type="spellStart"/>
      <w:r w:rsidRPr="004259A3">
        <w:t>Правоприобретателя</w:t>
      </w:r>
      <w:proofErr w:type="spellEnd"/>
      <w:r w:rsidRPr="004259A3">
        <w:t>.</w:t>
      </w:r>
    </w:p>
    <w:p w14:paraId="4746D74D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6. Использование передаваемых материалов</w:t>
      </w:r>
    </w:p>
    <w:p w14:paraId="03BE8E40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6.1. </w:t>
      </w:r>
      <w:proofErr w:type="spellStart"/>
      <w:r w:rsidRPr="004259A3">
        <w:t>Правоприобретатель</w:t>
      </w:r>
      <w:proofErr w:type="spellEnd"/>
      <w:r w:rsidRPr="004259A3">
        <w:t xml:space="preserve"> получает следующие права:</w:t>
      </w:r>
    </w:p>
    <w:p w14:paraId="4063E898" w14:textId="6B23C04E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- право на переделку (переработку) </w:t>
      </w:r>
      <w:r w:rsidR="00C82044" w:rsidRPr="004259A3">
        <w:t>материалов Правообладателя</w:t>
      </w:r>
      <w:r w:rsidRPr="004259A3">
        <w:t xml:space="preserve">, необходимую для их использования в целях дальнейшего размещения на </w:t>
      </w:r>
      <w:r w:rsidR="00C82044" w:rsidRPr="004259A3">
        <w:t>информационных</w:t>
      </w:r>
      <w:r w:rsidRPr="004259A3">
        <w:t xml:space="preserve"> ресурсах</w:t>
      </w:r>
      <w:r w:rsidR="00C82044" w:rsidRPr="004259A3">
        <w:t xml:space="preserve"> с указанием авторства Правообладателя</w:t>
      </w:r>
      <w:r w:rsidRPr="004259A3">
        <w:t>;</w:t>
      </w:r>
    </w:p>
    <w:p w14:paraId="53DEE3A9" w14:textId="46616DDD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- право на воспроизведение </w:t>
      </w:r>
      <w:r w:rsidR="00C82044" w:rsidRPr="004259A3">
        <w:t>материалов с указанием авторства Правообладателя</w:t>
      </w:r>
      <w:r w:rsidRPr="004259A3">
        <w:t>;</w:t>
      </w:r>
    </w:p>
    <w:p w14:paraId="28D0BF6F" w14:textId="50F6A583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- право на распространение экземпляров </w:t>
      </w:r>
      <w:r w:rsidR="00C82044" w:rsidRPr="004259A3">
        <w:t>материалов</w:t>
      </w:r>
      <w:r w:rsidRPr="004259A3">
        <w:t xml:space="preserve"> любыми способами</w:t>
      </w:r>
      <w:r w:rsidR="00C82044" w:rsidRPr="004259A3">
        <w:t xml:space="preserve"> с указанием авторства Правообладателя</w:t>
      </w:r>
      <w:r w:rsidRPr="004259A3">
        <w:t>;</w:t>
      </w:r>
    </w:p>
    <w:p w14:paraId="6B4CD485" w14:textId="67B29BB4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- право на импорт экземпляров </w:t>
      </w:r>
      <w:r w:rsidR="00C82044" w:rsidRPr="004259A3">
        <w:t>материалов с указанием авторства Правообладателя</w:t>
      </w:r>
      <w:r w:rsidRPr="004259A3">
        <w:t>, в целях распространения.</w:t>
      </w:r>
    </w:p>
    <w:p w14:paraId="7D390A5F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7. Форс-мажор</w:t>
      </w:r>
    </w:p>
    <w:p w14:paraId="104FEAB5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7.1. Форс-мажор включает в себя все события, которые не существовали (или которые Стороны не могли предвидеть) на дату подписания Договора, неподконтрольные ни одной из Сторон, и возникновение и влияние которых не может быть предотвращено средствами и способами, которые в конкретной ситуации могут разумно требоваться или ожидаться, и </w:t>
      </w:r>
      <w:r w:rsidRPr="004259A3">
        <w:lastRenderedPageBreak/>
        <w:t>вследствие (по причине) которых Договор не может быть исполнен в соответствии с его сроками и условиями, такие как: пожар, землетрясение, забастовка, действия органов власти, включая, в том числе, существенные изменения в законодательстве, но не ограничиваясь перечисленным.</w:t>
      </w:r>
    </w:p>
    <w:p w14:paraId="64EBCF88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7.2. Сторона, для которой создалась невозможность исполнения Договора, обязана в течение 5 (пяти) рабочих дней в письменной форме известить другую Сторону о природе форс-мажорных обстоятельств, препятствующих исполнению Договора.</w:t>
      </w:r>
    </w:p>
    <w:p w14:paraId="458593EF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  <w:rPr>
          <w:rStyle w:val="af1"/>
        </w:rPr>
      </w:pPr>
    </w:p>
    <w:p w14:paraId="30891782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8. Ответственность сторон</w:t>
      </w:r>
    </w:p>
    <w:p w14:paraId="1657AE58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8.1. Правообладатель настоящим гарантирует наличие исключительных прав на передаваемые материалы предусмотренные п. 1.1. </w:t>
      </w:r>
      <w:proofErr w:type="spellStart"/>
      <w:r w:rsidRPr="004259A3">
        <w:t>Правоприобретателю</w:t>
      </w:r>
      <w:proofErr w:type="spellEnd"/>
      <w:r w:rsidRPr="004259A3">
        <w:t>.</w:t>
      </w:r>
    </w:p>
    <w:p w14:paraId="3CC830D3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8.2. </w:t>
      </w:r>
      <w:proofErr w:type="spellStart"/>
      <w:r w:rsidRPr="004259A3">
        <w:t>Правоприобретатель</w:t>
      </w:r>
      <w:proofErr w:type="spellEnd"/>
      <w:r w:rsidRPr="004259A3">
        <w:t xml:space="preserve"> не несет ответственности перед Правообладателем за использование передаваемых ему материалов указанных в п. 1.1., третьими лицами. </w:t>
      </w:r>
    </w:p>
    <w:p w14:paraId="6705D3BC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8.3. Сторона, не исполнившая или ненадлежащим образом исполнившая обязательства по настоящему Договору, тем самым нанеся значительные убытки другой Стороне, обязана возместить такие убытки, в полном объеме.</w:t>
      </w:r>
    </w:p>
    <w:p w14:paraId="2FEE8A17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rStyle w:val="af1"/>
        </w:rPr>
        <w:t>9. Разрешение споров</w:t>
      </w:r>
    </w:p>
    <w:p w14:paraId="6D346DE4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9.1. Вопросы, возникающие из толкования и применения настоящего Договора и не урегулированные им, решаются на основании действующего законодательства Российской Федерации.</w:t>
      </w:r>
    </w:p>
    <w:p w14:paraId="0F68C65B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9.2. Споры, возникающие между сторонами по настоящему Договору или в связи с ним, разрешаются путем переговоров между сторонами, осуществляемых в претензионном порядке.</w:t>
      </w:r>
    </w:p>
    <w:p w14:paraId="418E54B8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9.3. Сторона, получившая претензию, обязана рассмотреть её в течение 30 (тридцать) дней со дня получения и в форме электронного письма уведомить другую Сторону об удовлетворении или отклонении претензии. Если в результате проведённых согласительных мероприятий спор между сторонами не будет урегулирован, то он подлежит разрешению судом в соответствии с законом РФ.</w:t>
      </w:r>
    </w:p>
    <w:p w14:paraId="31C1D9D3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rPr>
          <w:b/>
        </w:rPr>
        <w:t>10</w:t>
      </w:r>
      <w:r w:rsidRPr="004259A3">
        <w:rPr>
          <w:rStyle w:val="af1"/>
        </w:rPr>
        <w:t>. Заключительные положения</w:t>
      </w:r>
    </w:p>
    <w:p w14:paraId="74CE4612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10.1. Настоящий Договор вступает в силу с момента его подписания Сторонами.</w:t>
      </w:r>
    </w:p>
    <w:p w14:paraId="28631940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>10.2. Договор составлен в 2-х идентичных экземплярах, имеющих одинаковую юридическую силу, по одному для каждой Стороны.</w:t>
      </w:r>
    </w:p>
    <w:p w14:paraId="7CCC77B3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</w:pPr>
      <w:r w:rsidRPr="004259A3">
        <w:t xml:space="preserve">10.3. Каждая из Сторон заключила Договор, основываясь на достоверности и полноте сведений, сообщенных ей перед заключением Договора второй Стороной. Каждой Стороной получены все необходимые разрешения, одобрения и согласования, требующиеся для заключения и исполнения Договора. Лица, подписывающие Договор от имени Сторон, имеют полномочия, необходимые для заключения ими Договора от ее имени. Иных правовых препятствий для заключения и исполнения Договора, известных Сторонам, не существует. </w:t>
      </w:r>
    </w:p>
    <w:p w14:paraId="4B190ADC" w14:textId="77777777" w:rsidR="00BE4B89" w:rsidRDefault="00BE4B89" w:rsidP="00C82044">
      <w:pPr>
        <w:pStyle w:val="af0"/>
        <w:spacing w:before="0" w:beforeAutospacing="0" w:after="0" w:afterAutospacing="0"/>
        <w:jc w:val="both"/>
      </w:pPr>
      <w:r w:rsidRPr="004259A3">
        <w:t>Все сведения, предусмотренные в данном пункте Договора, имеют существенное значение, в связи с чем, при нарушении данных гарантий одной Стороной вторая Сторона вправе потребовать признания Договора недействительным по причине заключения его под влиянием обмана.</w:t>
      </w:r>
    </w:p>
    <w:p w14:paraId="1305570A" w14:textId="77777777" w:rsidR="002E7AC4" w:rsidRDefault="002E7AC4" w:rsidP="00C82044">
      <w:pPr>
        <w:pStyle w:val="af0"/>
        <w:spacing w:before="0" w:beforeAutospacing="0" w:after="0" w:afterAutospacing="0"/>
        <w:jc w:val="both"/>
      </w:pPr>
    </w:p>
    <w:p w14:paraId="4EE8D53A" w14:textId="77777777" w:rsidR="002E7AC4" w:rsidRDefault="002E7AC4" w:rsidP="00C82044">
      <w:pPr>
        <w:pStyle w:val="af0"/>
        <w:spacing w:before="0" w:beforeAutospacing="0" w:after="0" w:afterAutospacing="0"/>
        <w:jc w:val="both"/>
      </w:pPr>
    </w:p>
    <w:p w14:paraId="5548ED8F" w14:textId="77777777" w:rsidR="002E7AC4" w:rsidRDefault="002E7AC4" w:rsidP="00C82044">
      <w:pPr>
        <w:pStyle w:val="af0"/>
        <w:spacing w:before="0" w:beforeAutospacing="0" w:after="0" w:afterAutospacing="0"/>
        <w:jc w:val="both"/>
      </w:pPr>
    </w:p>
    <w:p w14:paraId="69CE5878" w14:textId="77777777" w:rsidR="002E7AC4" w:rsidRDefault="002E7AC4" w:rsidP="00C82044">
      <w:pPr>
        <w:pStyle w:val="af0"/>
        <w:spacing w:before="0" w:beforeAutospacing="0" w:after="0" w:afterAutospacing="0"/>
        <w:jc w:val="both"/>
      </w:pPr>
    </w:p>
    <w:p w14:paraId="2C24E569" w14:textId="77777777" w:rsidR="002E7AC4" w:rsidRDefault="002E7AC4" w:rsidP="00C82044">
      <w:pPr>
        <w:pStyle w:val="af0"/>
        <w:spacing w:before="0" w:beforeAutospacing="0" w:after="0" w:afterAutospacing="0"/>
        <w:jc w:val="both"/>
      </w:pPr>
    </w:p>
    <w:p w14:paraId="1E81C39D" w14:textId="77777777" w:rsidR="002E7AC4" w:rsidRDefault="002E7AC4" w:rsidP="00C82044">
      <w:pPr>
        <w:pStyle w:val="af0"/>
        <w:spacing w:before="0" w:beforeAutospacing="0" w:after="0" w:afterAutospacing="0"/>
        <w:jc w:val="both"/>
      </w:pPr>
    </w:p>
    <w:p w14:paraId="733A2909" w14:textId="77777777" w:rsidR="002E7AC4" w:rsidRDefault="002E7AC4" w:rsidP="00C82044">
      <w:pPr>
        <w:pStyle w:val="af0"/>
        <w:spacing w:before="0" w:beforeAutospacing="0" w:after="0" w:afterAutospacing="0"/>
        <w:jc w:val="both"/>
      </w:pPr>
    </w:p>
    <w:p w14:paraId="194537A8" w14:textId="77777777" w:rsidR="002E7AC4" w:rsidRPr="004259A3" w:rsidRDefault="002E7AC4" w:rsidP="00C82044">
      <w:pPr>
        <w:pStyle w:val="af0"/>
        <w:spacing w:before="0" w:beforeAutospacing="0" w:after="0" w:afterAutospacing="0"/>
        <w:jc w:val="both"/>
      </w:pPr>
    </w:p>
    <w:p w14:paraId="2EAC6ADC" w14:textId="77777777" w:rsidR="00BE4B89" w:rsidRPr="004259A3" w:rsidRDefault="00BE4B89" w:rsidP="00C82044">
      <w:pPr>
        <w:pStyle w:val="af0"/>
        <w:spacing w:before="0" w:beforeAutospacing="0" w:after="0" w:afterAutospacing="0"/>
        <w:jc w:val="both"/>
        <w:rPr>
          <w:rStyle w:val="af1"/>
        </w:rPr>
      </w:pPr>
      <w:r w:rsidRPr="004259A3">
        <w:rPr>
          <w:rStyle w:val="af1"/>
        </w:rPr>
        <w:lastRenderedPageBreak/>
        <w:t>11. Адреса, реквизиты и подписи Сторон</w:t>
      </w:r>
    </w:p>
    <w:tbl>
      <w:tblPr>
        <w:tblW w:w="975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339"/>
        <w:gridCol w:w="2570"/>
        <w:gridCol w:w="3846"/>
      </w:tblGrid>
      <w:tr w:rsidR="00BE4B89" w:rsidRPr="004259A3" w14:paraId="321C747A" w14:textId="77777777" w:rsidTr="00F023E7">
        <w:trPr>
          <w:trHeight w:val="281"/>
          <w:tblCellSpacing w:w="20" w:type="dxa"/>
        </w:trPr>
        <w:tc>
          <w:tcPr>
            <w:tcW w:w="3279" w:type="dxa"/>
          </w:tcPr>
          <w:p w14:paraId="4DB56EAA" w14:textId="77777777" w:rsidR="00BE4B89" w:rsidRPr="004259A3" w:rsidRDefault="00BE4B89" w:rsidP="00F023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259A3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4259A3">
              <w:rPr>
                <w:rStyle w:val="af1"/>
                <w:rFonts w:ascii="Times New Roman" w:hAnsi="Times New Roman" w:cs="Times New Roman"/>
              </w:rPr>
              <w:t>Правоприобретатель</w:t>
            </w:r>
            <w:proofErr w:type="spellEnd"/>
            <w:r w:rsidRPr="004259A3">
              <w:rPr>
                <w:rStyle w:val="af1"/>
                <w:rFonts w:ascii="Times New Roman" w:hAnsi="Times New Roman" w:cs="Times New Roman"/>
              </w:rPr>
              <w:t>:</w:t>
            </w:r>
          </w:p>
        </w:tc>
        <w:tc>
          <w:tcPr>
            <w:tcW w:w="2530" w:type="dxa"/>
          </w:tcPr>
          <w:p w14:paraId="44636193" w14:textId="77777777" w:rsidR="00BE4B89" w:rsidRPr="004259A3" w:rsidRDefault="00BE4B89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Реквизиты</w:t>
            </w:r>
          </w:p>
        </w:tc>
        <w:tc>
          <w:tcPr>
            <w:tcW w:w="3786" w:type="dxa"/>
          </w:tcPr>
          <w:p w14:paraId="134AA805" w14:textId="675D3847" w:rsidR="00BE4B89" w:rsidRPr="004259A3" w:rsidRDefault="00BE4B89" w:rsidP="00F023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9A3">
              <w:rPr>
                <w:rStyle w:val="af1"/>
                <w:rFonts w:ascii="Times New Roman" w:hAnsi="Times New Roman" w:cs="Times New Roman"/>
              </w:rPr>
              <w:t>Правообладатель</w:t>
            </w:r>
          </w:p>
        </w:tc>
      </w:tr>
      <w:bookmarkEnd w:id="0"/>
      <w:tr w:rsidR="00BE4B89" w:rsidRPr="004259A3" w14:paraId="47E844D3" w14:textId="77777777" w:rsidTr="00F023E7">
        <w:trPr>
          <w:trHeight w:val="459"/>
          <w:tblCellSpacing w:w="20" w:type="dxa"/>
        </w:trPr>
        <w:tc>
          <w:tcPr>
            <w:tcW w:w="3279" w:type="dxa"/>
          </w:tcPr>
          <w:p w14:paraId="08AD29B1" w14:textId="77777777" w:rsidR="00BE4B89" w:rsidRPr="004259A3" w:rsidRDefault="00BE4B89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  <w:b/>
              </w:rPr>
              <w:t>ФГАНУ НИИ «Спецвузавтоматика»</w:t>
            </w:r>
          </w:p>
        </w:tc>
        <w:tc>
          <w:tcPr>
            <w:tcW w:w="2530" w:type="dxa"/>
          </w:tcPr>
          <w:p w14:paraId="762515B5" w14:textId="77777777" w:rsidR="00BE4B89" w:rsidRPr="004259A3" w:rsidRDefault="00BE4B89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7BEB99E" w14:textId="77777777" w:rsidR="00BE4B89" w:rsidRPr="004259A3" w:rsidRDefault="00BE4B89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стороны</w:t>
            </w:r>
          </w:p>
        </w:tc>
        <w:tc>
          <w:tcPr>
            <w:tcW w:w="3786" w:type="dxa"/>
          </w:tcPr>
          <w:p w14:paraId="3AE3956D" w14:textId="3419B667" w:rsidR="00BE4B89" w:rsidRPr="002E7AC4" w:rsidRDefault="00F023E7" w:rsidP="00F023E7">
            <w:pPr>
              <w:pStyle w:val="af"/>
              <w:jc w:val="left"/>
              <w:rPr>
                <w:sz w:val="24"/>
                <w:szCs w:val="24"/>
                <w:highlight w:val="yellow"/>
              </w:rPr>
            </w:pPr>
            <w:r w:rsidRPr="002E7AC4">
              <w:rPr>
                <w:sz w:val="24"/>
                <w:szCs w:val="24"/>
                <w:highlight w:val="yellow"/>
              </w:rPr>
              <w:t>Фамилия Имя Отчество</w:t>
            </w:r>
          </w:p>
        </w:tc>
      </w:tr>
      <w:tr w:rsidR="00F023E7" w:rsidRPr="004259A3" w14:paraId="0FF8A3F2" w14:textId="77777777" w:rsidTr="00F023E7">
        <w:trPr>
          <w:trHeight w:val="459"/>
          <w:tblCellSpacing w:w="20" w:type="dxa"/>
        </w:trPr>
        <w:tc>
          <w:tcPr>
            <w:tcW w:w="3279" w:type="dxa"/>
          </w:tcPr>
          <w:p w14:paraId="34A51E68" w14:textId="77777777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344002, г. Ростов-на-Дону, пер. Газетный, дом № 51</w:t>
            </w:r>
          </w:p>
        </w:tc>
        <w:tc>
          <w:tcPr>
            <w:tcW w:w="2530" w:type="dxa"/>
          </w:tcPr>
          <w:p w14:paraId="3D8C47C2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Юридический  адрес</w:t>
            </w:r>
          </w:p>
        </w:tc>
        <w:tc>
          <w:tcPr>
            <w:tcW w:w="3786" w:type="dxa"/>
          </w:tcPr>
          <w:p w14:paraId="49A9BE5C" w14:textId="06DF70E1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  <w:r w:rsidRPr="002E7AC4">
              <w:rPr>
                <w:rFonts w:ascii="Times New Roman" w:hAnsi="Times New Roman" w:cs="Times New Roman"/>
                <w:highlight w:val="yellow"/>
              </w:rPr>
              <w:t>Серия________№ ___________ (паспорта)</w:t>
            </w:r>
          </w:p>
        </w:tc>
      </w:tr>
      <w:tr w:rsidR="00F023E7" w:rsidRPr="004259A3" w14:paraId="71B4B845" w14:textId="77777777" w:rsidTr="00F023E7">
        <w:trPr>
          <w:trHeight w:val="459"/>
          <w:tblCellSpacing w:w="20" w:type="dxa"/>
        </w:trPr>
        <w:tc>
          <w:tcPr>
            <w:tcW w:w="3279" w:type="dxa"/>
          </w:tcPr>
          <w:p w14:paraId="50B62A31" w14:textId="77777777" w:rsidR="00F023E7" w:rsidRPr="004259A3" w:rsidRDefault="00F023E7" w:rsidP="00F023E7">
            <w:pPr>
              <w:rPr>
                <w:rFonts w:ascii="Times New Roman" w:hAnsi="Times New Roman" w:cs="Times New Roman"/>
                <w:bCs/>
              </w:rPr>
            </w:pPr>
            <w:r w:rsidRPr="004259A3">
              <w:rPr>
                <w:rFonts w:ascii="Times New Roman" w:hAnsi="Times New Roman" w:cs="Times New Roman"/>
              </w:rPr>
              <w:t>344002, г. Ростов-на-Дону, пер. Газетный, дом № 51</w:t>
            </w:r>
          </w:p>
        </w:tc>
        <w:tc>
          <w:tcPr>
            <w:tcW w:w="2530" w:type="dxa"/>
          </w:tcPr>
          <w:p w14:paraId="777D8B3D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3786" w:type="dxa"/>
          </w:tcPr>
          <w:p w14:paraId="2653A384" w14:textId="41E569B2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  <w:r w:rsidRPr="002E7AC4">
              <w:rPr>
                <w:rFonts w:ascii="Times New Roman" w:hAnsi="Times New Roman" w:cs="Times New Roman"/>
                <w:highlight w:val="yellow"/>
              </w:rPr>
              <w:t>Кем и когда выдан</w:t>
            </w:r>
          </w:p>
        </w:tc>
      </w:tr>
      <w:tr w:rsidR="00F023E7" w:rsidRPr="004259A3" w14:paraId="0265DB4A" w14:textId="77777777" w:rsidTr="00F023E7">
        <w:trPr>
          <w:trHeight w:val="256"/>
          <w:tblCellSpacing w:w="20" w:type="dxa"/>
        </w:trPr>
        <w:tc>
          <w:tcPr>
            <w:tcW w:w="3279" w:type="dxa"/>
          </w:tcPr>
          <w:p w14:paraId="3D0E2D8C" w14:textId="3BC56697" w:rsidR="00F023E7" w:rsidRPr="004259A3" w:rsidRDefault="00F023E7" w:rsidP="00F023E7">
            <w:pPr>
              <w:tabs>
                <w:tab w:val="left" w:pos="3134"/>
              </w:tabs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1026103272480</w:t>
            </w:r>
          </w:p>
        </w:tc>
        <w:tc>
          <w:tcPr>
            <w:tcW w:w="2530" w:type="dxa"/>
          </w:tcPr>
          <w:p w14:paraId="63F61EB6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3786" w:type="dxa"/>
          </w:tcPr>
          <w:p w14:paraId="74051790" w14:textId="19149DB8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  <w:r w:rsidRPr="002E7AC4">
              <w:rPr>
                <w:rFonts w:ascii="Times New Roman" w:hAnsi="Times New Roman" w:cs="Times New Roman"/>
                <w:highlight w:val="yellow"/>
              </w:rPr>
              <w:t>Адрес прописки</w:t>
            </w:r>
          </w:p>
        </w:tc>
      </w:tr>
      <w:tr w:rsidR="00F023E7" w:rsidRPr="004259A3" w14:paraId="3486987C" w14:textId="77777777" w:rsidTr="00F023E7">
        <w:trPr>
          <w:trHeight w:val="256"/>
          <w:tblCellSpacing w:w="20" w:type="dxa"/>
        </w:trPr>
        <w:tc>
          <w:tcPr>
            <w:tcW w:w="3279" w:type="dxa"/>
          </w:tcPr>
          <w:p w14:paraId="189A4F9F" w14:textId="1D477864" w:rsidR="00F023E7" w:rsidRPr="004259A3" w:rsidRDefault="00F023E7" w:rsidP="00F023E7">
            <w:pPr>
              <w:tabs>
                <w:tab w:val="left" w:pos="2839"/>
              </w:tabs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6164205270/ 616401001</w:t>
            </w:r>
          </w:p>
        </w:tc>
        <w:tc>
          <w:tcPr>
            <w:tcW w:w="2530" w:type="dxa"/>
          </w:tcPr>
          <w:p w14:paraId="72ED40E8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ИНН/КПП</w:t>
            </w:r>
          </w:p>
        </w:tc>
        <w:tc>
          <w:tcPr>
            <w:tcW w:w="3786" w:type="dxa"/>
          </w:tcPr>
          <w:p w14:paraId="12DFF354" w14:textId="46F35D55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  <w:r w:rsidRPr="002E7AC4">
              <w:rPr>
                <w:rFonts w:ascii="Times New Roman" w:hAnsi="Times New Roman" w:cs="Times New Roman"/>
                <w:highlight w:val="yellow"/>
              </w:rPr>
              <w:t>Фактический адрес</w:t>
            </w:r>
          </w:p>
        </w:tc>
      </w:tr>
      <w:tr w:rsidR="00F023E7" w:rsidRPr="004259A3" w14:paraId="2C1B00F7" w14:textId="77777777" w:rsidTr="00F023E7">
        <w:trPr>
          <w:trHeight w:val="230"/>
          <w:tblCellSpacing w:w="20" w:type="dxa"/>
        </w:trPr>
        <w:tc>
          <w:tcPr>
            <w:tcW w:w="3279" w:type="dxa"/>
          </w:tcPr>
          <w:p w14:paraId="2A94A504" w14:textId="7CD330EB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eastAsia="Arial" w:hAnsi="Times New Roman" w:cs="Times New Roman"/>
              </w:rPr>
              <w:t>40503810100004000005</w:t>
            </w:r>
          </w:p>
        </w:tc>
        <w:tc>
          <w:tcPr>
            <w:tcW w:w="2530" w:type="dxa"/>
          </w:tcPr>
          <w:p w14:paraId="238B475F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Расчетный счет</w:t>
            </w:r>
          </w:p>
        </w:tc>
        <w:tc>
          <w:tcPr>
            <w:tcW w:w="3786" w:type="dxa"/>
          </w:tcPr>
          <w:p w14:paraId="313DD4D7" w14:textId="01505648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  <w:r w:rsidRPr="002E7AC4">
              <w:rPr>
                <w:rFonts w:ascii="Times New Roman" w:hAnsi="Times New Roman" w:cs="Times New Roman"/>
                <w:highlight w:val="yellow"/>
              </w:rPr>
              <w:t>Номер телефона</w:t>
            </w:r>
          </w:p>
        </w:tc>
      </w:tr>
      <w:tr w:rsidR="00F023E7" w:rsidRPr="004259A3" w14:paraId="2F9A07F3" w14:textId="77777777" w:rsidTr="00F023E7">
        <w:trPr>
          <w:trHeight w:val="239"/>
          <w:tblCellSpacing w:w="20" w:type="dxa"/>
        </w:trPr>
        <w:tc>
          <w:tcPr>
            <w:tcW w:w="3279" w:type="dxa"/>
          </w:tcPr>
          <w:p w14:paraId="2300DACD" w14:textId="08F5E695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30101810100000000762</w:t>
            </w:r>
          </w:p>
        </w:tc>
        <w:tc>
          <w:tcPr>
            <w:tcW w:w="2530" w:type="dxa"/>
          </w:tcPr>
          <w:p w14:paraId="72D6A07E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Корр. счет</w:t>
            </w:r>
          </w:p>
        </w:tc>
        <w:tc>
          <w:tcPr>
            <w:tcW w:w="3786" w:type="dxa"/>
          </w:tcPr>
          <w:p w14:paraId="2ED8008E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23E7" w:rsidRPr="004259A3" w14:paraId="4F1E6A3A" w14:textId="77777777" w:rsidTr="00F023E7">
        <w:trPr>
          <w:trHeight w:val="459"/>
          <w:tblCellSpacing w:w="20" w:type="dxa"/>
        </w:trPr>
        <w:tc>
          <w:tcPr>
            <w:tcW w:w="3279" w:type="dxa"/>
          </w:tcPr>
          <w:p w14:paraId="432FD03E" w14:textId="6053CDD1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ПАО КБ "ЦЕНТР-ИНВЕСТ" г. Ростова-на-Дону</w:t>
            </w:r>
          </w:p>
        </w:tc>
        <w:tc>
          <w:tcPr>
            <w:tcW w:w="2530" w:type="dxa"/>
          </w:tcPr>
          <w:p w14:paraId="1C54A1A2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Банк</w:t>
            </w:r>
          </w:p>
        </w:tc>
        <w:tc>
          <w:tcPr>
            <w:tcW w:w="3786" w:type="dxa"/>
          </w:tcPr>
          <w:p w14:paraId="75C985C9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23E7" w:rsidRPr="004259A3" w14:paraId="63FDDEEA" w14:textId="77777777" w:rsidTr="00F023E7">
        <w:trPr>
          <w:trHeight w:val="230"/>
          <w:tblCellSpacing w:w="20" w:type="dxa"/>
        </w:trPr>
        <w:tc>
          <w:tcPr>
            <w:tcW w:w="3279" w:type="dxa"/>
          </w:tcPr>
          <w:p w14:paraId="5CDE16CC" w14:textId="77777777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046015300</w:t>
            </w:r>
          </w:p>
        </w:tc>
        <w:tc>
          <w:tcPr>
            <w:tcW w:w="2530" w:type="dxa"/>
          </w:tcPr>
          <w:p w14:paraId="4F1D873F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3786" w:type="dxa"/>
          </w:tcPr>
          <w:p w14:paraId="3ADA4E62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23E7" w:rsidRPr="004259A3" w14:paraId="77B84D5E" w14:textId="77777777" w:rsidTr="00F023E7">
        <w:trPr>
          <w:trHeight w:val="239"/>
          <w:tblCellSpacing w:w="20" w:type="dxa"/>
        </w:trPr>
        <w:tc>
          <w:tcPr>
            <w:tcW w:w="3279" w:type="dxa"/>
          </w:tcPr>
          <w:p w14:paraId="1D5DA4A1" w14:textId="77777777" w:rsidR="00F023E7" w:rsidRPr="004259A3" w:rsidRDefault="00F023E7" w:rsidP="00F023E7">
            <w:pPr>
              <w:pStyle w:val="e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9A3">
              <w:rPr>
                <w:rFonts w:ascii="Times New Roman" w:hAnsi="Times New Roman"/>
                <w:i w:val="0"/>
                <w:sz w:val="24"/>
                <w:szCs w:val="24"/>
              </w:rPr>
              <w:t xml:space="preserve">ОКПО 24172148 </w:t>
            </w:r>
          </w:p>
        </w:tc>
        <w:tc>
          <w:tcPr>
            <w:tcW w:w="2530" w:type="dxa"/>
          </w:tcPr>
          <w:p w14:paraId="2C81845D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Коды</w:t>
            </w:r>
          </w:p>
        </w:tc>
        <w:tc>
          <w:tcPr>
            <w:tcW w:w="3786" w:type="dxa"/>
          </w:tcPr>
          <w:p w14:paraId="7FBFAF62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23E7" w:rsidRPr="004259A3" w14:paraId="32C0559B" w14:textId="77777777" w:rsidTr="00F023E7">
        <w:trPr>
          <w:trHeight w:val="690"/>
          <w:tblCellSpacing w:w="20" w:type="dxa"/>
        </w:trPr>
        <w:tc>
          <w:tcPr>
            <w:tcW w:w="3279" w:type="dxa"/>
          </w:tcPr>
          <w:p w14:paraId="747CF845" w14:textId="6D35D168" w:rsidR="00F023E7" w:rsidRPr="004259A3" w:rsidRDefault="00F023E7" w:rsidP="00F023E7">
            <w:pPr>
              <w:rPr>
                <w:rFonts w:ascii="Times New Roman" w:eastAsia="Arial" w:hAnsi="Times New Roman" w:cs="Times New Roman"/>
              </w:rPr>
            </w:pPr>
            <w:r w:rsidRPr="004259A3">
              <w:rPr>
                <w:rFonts w:ascii="Times New Roman" w:eastAsia="Arial" w:hAnsi="Times New Roman" w:cs="Times New Roman"/>
              </w:rPr>
              <w:t xml:space="preserve">+7 (863) 201-28-22  </w:t>
            </w:r>
          </w:p>
          <w:p w14:paraId="794D6945" w14:textId="77777777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eastAsia="Arial" w:hAnsi="Times New Roman" w:cs="Times New Roman"/>
              </w:rPr>
              <w:t>info@niisva.org</w:t>
            </w:r>
          </w:p>
        </w:tc>
        <w:tc>
          <w:tcPr>
            <w:tcW w:w="2530" w:type="dxa"/>
          </w:tcPr>
          <w:p w14:paraId="29CC8629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Телефон, факс,</w:t>
            </w:r>
          </w:p>
          <w:p w14:paraId="2643A3BE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9A3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3786" w:type="dxa"/>
          </w:tcPr>
          <w:p w14:paraId="0BED897E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23E7" w:rsidRPr="004259A3" w14:paraId="4D2AA031" w14:textId="77777777" w:rsidTr="00F023E7">
        <w:trPr>
          <w:trHeight w:val="835"/>
          <w:tblCellSpacing w:w="20" w:type="dxa"/>
        </w:trPr>
        <w:tc>
          <w:tcPr>
            <w:tcW w:w="3279" w:type="dxa"/>
            <w:vAlign w:val="center"/>
          </w:tcPr>
          <w:p w14:paraId="17A0E2F1" w14:textId="77777777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 xml:space="preserve">Директор НЦПТИ при ФГАНУ НИИ "Спецвузавтоматика" </w:t>
            </w:r>
          </w:p>
          <w:p w14:paraId="122F03E8" w14:textId="77777777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  <w:r w:rsidRPr="004259A3">
              <w:rPr>
                <w:rFonts w:ascii="Times New Roman" w:hAnsi="Times New Roman" w:cs="Times New Roman"/>
              </w:rPr>
              <w:t>_______________ С.А. Чурилов</w:t>
            </w:r>
          </w:p>
          <w:p w14:paraId="30B59248" w14:textId="77777777" w:rsidR="00F023E7" w:rsidRPr="004259A3" w:rsidRDefault="00F023E7" w:rsidP="00F0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40B99412" w14:textId="77777777" w:rsidR="00F023E7" w:rsidRPr="004259A3" w:rsidRDefault="00F023E7" w:rsidP="00F023E7">
            <w:pPr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3786" w:type="dxa"/>
          </w:tcPr>
          <w:p w14:paraId="2A724E0F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E294EEA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1C5736D" w14:textId="42B4D02E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  <w:r w:rsidRPr="002E7AC4">
              <w:rPr>
                <w:rFonts w:ascii="Times New Roman" w:hAnsi="Times New Roman" w:cs="Times New Roman"/>
                <w:highlight w:val="yellow"/>
              </w:rPr>
              <w:t>_______________ /И.О. Фамилия/</w:t>
            </w:r>
          </w:p>
          <w:p w14:paraId="5EE9DF5B" w14:textId="77777777" w:rsidR="00F023E7" w:rsidRPr="002E7AC4" w:rsidRDefault="00F023E7" w:rsidP="00F023E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BFA727C" w14:textId="77777777" w:rsidR="00097C0F" w:rsidRPr="004259A3" w:rsidRDefault="00097C0F" w:rsidP="00C82044">
      <w:pPr>
        <w:pStyle w:val="4"/>
        <w:shd w:val="clear" w:color="auto" w:fill="auto"/>
        <w:tabs>
          <w:tab w:val="left" w:leader="underscore" w:pos="4444"/>
          <w:tab w:val="left" w:leader="underscore" w:pos="6186"/>
        </w:tabs>
        <w:spacing w:line="240" w:lineRule="auto"/>
        <w:ind w:firstLine="0"/>
        <w:jc w:val="both"/>
        <w:rPr>
          <w:sz w:val="24"/>
          <w:szCs w:val="24"/>
        </w:rPr>
      </w:pPr>
    </w:p>
    <w:sectPr w:rsidR="00097C0F" w:rsidRPr="004259A3" w:rsidSect="00722D4B">
      <w:headerReference w:type="default" r:id="rId9"/>
      <w:headerReference w:type="first" r:id="rId10"/>
      <w:type w:val="continuous"/>
      <w:pgSz w:w="11909" w:h="16834"/>
      <w:pgMar w:top="1134" w:right="1134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44344" w14:textId="77777777" w:rsidR="00D27557" w:rsidRDefault="00D27557">
      <w:r>
        <w:separator/>
      </w:r>
    </w:p>
  </w:endnote>
  <w:endnote w:type="continuationSeparator" w:id="0">
    <w:p w14:paraId="2429A6F0" w14:textId="77777777" w:rsidR="00D27557" w:rsidRDefault="00D2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6FE7E" w14:textId="77777777" w:rsidR="00D27557" w:rsidRDefault="00D27557"/>
  </w:footnote>
  <w:footnote w:type="continuationSeparator" w:id="0">
    <w:p w14:paraId="199A7DD7" w14:textId="77777777" w:rsidR="00D27557" w:rsidRDefault="00D275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588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3987D5" w14:textId="77777777" w:rsidR="0047605D" w:rsidRDefault="0047605D">
        <w:pPr>
          <w:pStyle w:val="aa"/>
          <w:jc w:val="center"/>
        </w:pPr>
      </w:p>
      <w:p w14:paraId="41802428" w14:textId="141CBA7E" w:rsidR="0047605D" w:rsidRPr="00432901" w:rsidRDefault="0047605D">
        <w:pPr>
          <w:pStyle w:val="aa"/>
          <w:jc w:val="center"/>
          <w:rPr>
            <w:rFonts w:ascii="Times New Roman" w:hAnsi="Times New Roman" w:cs="Times New Roman"/>
          </w:rPr>
        </w:pPr>
        <w:r w:rsidRPr="00432901">
          <w:rPr>
            <w:rFonts w:ascii="Times New Roman" w:hAnsi="Times New Roman" w:cs="Times New Roman"/>
          </w:rPr>
          <w:fldChar w:fldCharType="begin"/>
        </w:r>
        <w:r w:rsidRPr="00432901">
          <w:rPr>
            <w:rFonts w:ascii="Times New Roman" w:hAnsi="Times New Roman" w:cs="Times New Roman"/>
          </w:rPr>
          <w:instrText>PAGE   \* MERGEFORMAT</w:instrText>
        </w:r>
        <w:r w:rsidRPr="00432901">
          <w:rPr>
            <w:rFonts w:ascii="Times New Roman" w:hAnsi="Times New Roman" w:cs="Times New Roman"/>
          </w:rPr>
          <w:fldChar w:fldCharType="separate"/>
        </w:r>
        <w:r w:rsidR="002E7AC4">
          <w:rPr>
            <w:rFonts w:ascii="Times New Roman" w:hAnsi="Times New Roman" w:cs="Times New Roman"/>
            <w:noProof/>
          </w:rPr>
          <w:t>3</w:t>
        </w:r>
        <w:r w:rsidRPr="00432901">
          <w:rPr>
            <w:rFonts w:ascii="Times New Roman" w:hAnsi="Times New Roman" w:cs="Times New Roman"/>
          </w:rPr>
          <w:fldChar w:fldCharType="end"/>
        </w:r>
      </w:p>
    </w:sdtContent>
  </w:sdt>
  <w:p w14:paraId="6DD91538" w14:textId="77777777" w:rsidR="0047605D" w:rsidRDefault="004760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7A1D" w14:textId="77777777" w:rsidR="00432901" w:rsidRDefault="00432901" w:rsidP="00432901">
    <w:pPr>
      <w:pStyle w:val="aa"/>
      <w:jc w:val="right"/>
      <w:rPr>
        <w:rFonts w:ascii="Times New Roman" w:hAnsi="Times New Roman" w:cs="Times New Roman"/>
      </w:rPr>
    </w:pPr>
  </w:p>
  <w:p w14:paraId="45F4E1B4" w14:textId="77777777" w:rsidR="00C317F6" w:rsidRDefault="00C317F6" w:rsidP="00432901">
    <w:pPr>
      <w:pStyle w:val="aa"/>
      <w:jc w:val="right"/>
      <w:rPr>
        <w:rFonts w:ascii="Times New Roman" w:hAnsi="Times New Roman" w:cs="Times New Roman"/>
      </w:rPr>
    </w:pPr>
  </w:p>
  <w:p w14:paraId="4B5CC149" w14:textId="1941F94A" w:rsidR="00432901" w:rsidRPr="00432901" w:rsidRDefault="00432901" w:rsidP="002E7AC4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387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0BA20443"/>
    <w:multiLevelType w:val="hybridMultilevel"/>
    <w:tmpl w:val="522E071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43368"/>
    <w:multiLevelType w:val="multilevel"/>
    <w:tmpl w:val="07EEB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EA2B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FB1F1F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5B02CF"/>
    <w:multiLevelType w:val="multilevel"/>
    <w:tmpl w:val="74D8E2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E04000"/>
    <w:multiLevelType w:val="multilevel"/>
    <w:tmpl w:val="1AAEE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96FE0"/>
    <w:multiLevelType w:val="hybridMultilevel"/>
    <w:tmpl w:val="48288B0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92ED2"/>
    <w:multiLevelType w:val="hybridMultilevel"/>
    <w:tmpl w:val="F6D6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277B5"/>
    <w:multiLevelType w:val="multilevel"/>
    <w:tmpl w:val="99DC2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24406609"/>
    <w:multiLevelType w:val="multilevel"/>
    <w:tmpl w:val="89B801A6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CF01B1"/>
    <w:multiLevelType w:val="hybridMultilevel"/>
    <w:tmpl w:val="3B9E7C3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474CF8"/>
    <w:multiLevelType w:val="hybridMultilevel"/>
    <w:tmpl w:val="FC18B568"/>
    <w:lvl w:ilvl="0" w:tplc="8B3AC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8646EF"/>
    <w:multiLevelType w:val="multilevel"/>
    <w:tmpl w:val="07EEB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2D7BFF"/>
    <w:multiLevelType w:val="hybridMultilevel"/>
    <w:tmpl w:val="69EAAAEC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6611BE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3BE3B6E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2B1EF0"/>
    <w:multiLevelType w:val="multilevel"/>
    <w:tmpl w:val="DED05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78820A3"/>
    <w:multiLevelType w:val="hybridMultilevel"/>
    <w:tmpl w:val="6F1603BA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A973F2"/>
    <w:multiLevelType w:val="hybridMultilevel"/>
    <w:tmpl w:val="B6684F76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741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5B799D"/>
    <w:multiLevelType w:val="hybridMultilevel"/>
    <w:tmpl w:val="B052A7AC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296E71"/>
    <w:multiLevelType w:val="hybridMultilevel"/>
    <w:tmpl w:val="896090B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9948022A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B60E38"/>
    <w:multiLevelType w:val="multilevel"/>
    <w:tmpl w:val="07EEB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E42736"/>
    <w:multiLevelType w:val="multilevel"/>
    <w:tmpl w:val="C6DC8DE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56ED8"/>
    <w:multiLevelType w:val="hybridMultilevel"/>
    <w:tmpl w:val="69044C78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A84CBB"/>
    <w:multiLevelType w:val="hybridMultilevel"/>
    <w:tmpl w:val="AC607F3E"/>
    <w:lvl w:ilvl="0" w:tplc="A5BA6BF0">
      <w:start w:val="1"/>
      <w:numFmt w:val="decimal"/>
      <w:lvlText w:val="6.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E55DE7"/>
    <w:multiLevelType w:val="hybridMultilevel"/>
    <w:tmpl w:val="7B10B5EC"/>
    <w:lvl w:ilvl="0" w:tplc="9948022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55D1B"/>
    <w:multiLevelType w:val="multilevel"/>
    <w:tmpl w:val="53101DE8"/>
    <w:lvl w:ilvl="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5C877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E12E1"/>
    <w:multiLevelType w:val="hybridMultilevel"/>
    <w:tmpl w:val="0B3694BE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1C3B86"/>
    <w:multiLevelType w:val="hybridMultilevel"/>
    <w:tmpl w:val="7D7ED7FA"/>
    <w:lvl w:ilvl="0" w:tplc="9948022A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9948022A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FB334E"/>
    <w:multiLevelType w:val="hybridMultilevel"/>
    <w:tmpl w:val="B442BEF8"/>
    <w:lvl w:ilvl="0" w:tplc="4680F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262F94"/>
    <w:multiLevelType w:val="multilevel"/>
    <w:tmpl w:val="99DC2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B696681"/>
    <w:multiLevelType w:val="multilevel"/>
    <w:tmpl w:val="836077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4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bullet"/>
      <w:lvlText w:val="-"/>
      <w:lvlJc w:val="left"/>
      <w:rPr>
        <w:rFonts w:ascii="Vrinda" w:hAnsi="Vrind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63425"/>
    <w:multiLevelType w:val="hybridMultilevel"/>
    <w:tmpl w:val="5EC62596"/>
    <w:lvl w:ilvl="0" w:tplc="9948022A">
      <w:start w:val="1"/>
      <w:numFmt w:val="bullet"/>
      <w:lvlText w:val="-"/>
      <w:lvlJc w:val="left"/>
      <w:pPr>
        <w:ind w:left="77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72DA66F3"/>
    <w:multiLevelType w:val="hybridMultilevel"/>
    <w:tmpl w:val="99A8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45664"/>
    <w:multiLevelType w:val="hybridMultilevel"/>
    <w:tmpl w:val="E0F805C8"/>
    <w:lvl w:ilvl="0" w:tplc="9948022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30CFA"/>
    <w:multiLevelType w:val="hybridMultilevel"/>
    <w:tmpl w:val="76783F6E"/>
    <w:lvl w:ilvl="0" w:tplc="B798C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0"/>
  </w:num>
  <w:num w:numId="5">
    <w:abstractNumId w:val="37"/>
  </w:num>
  <w:num w:numId="6">
    <w:abstractNumId w:val="32"/>
  </w:num>
  <w:num w:numId="7">
    <w:abstractNumId w:val="29"/>
  </w:num>
  <w:num w:numId="8">
    <w:abstractNumId w:val="1"/>
  </w:num>
  <w:num w:numId="9">
    <w:abstractNumId w:val="30"/>
  </w:num>
  <w:num w:numId="10">
    <w:abstractNumId w:val="25"/>
  </w:num>
  <w:num w:numId="11">
    <w:abstractNumId w:val="34"/>
  </w:num>
  <w:num w:numId="12">
    <w:abstractNumId w:val="38"/>
  </w:num>
  <w:num w:numId="13">
    <w:abstractNumId w:val="26"/>
  </w:num>
  <w:num w:numId="14">
    <w:abstractNumId w:val="10"/>
  </w:num>
  <w:num w:numId="15">
    <w:abstractNumId w:val="36"/>
  </w:num>
  <w:num w:numId="16">
    <w:abstractNumId w:val="16"/>
  </w:num>
  <w:num w:numId="17">
    <w:abstractNumId w:val="33"/>
  </w:num>
  <w:num w:numId="18">
    <w:abstractNumId w:val="9"/>
  </w:num>
  <w:num w:numId="19">
    <w:abstractNumId w:val="20"/>
  </w:num>
  <w:num w:numId="20">
    <w:abstractNumId w:val="3"/>
  </w:num>
  <w:num w:numId="21">
    <w:abstractNumId w:val="13"/>
  </w:num>
  <w:num w:numId="22">
    <w:abstractNumId w:val="11"/>
  </w:num>
  <w:num w:numId="23">
    <w:abstractNumId w:val="5"/>
  </w:num>
  <w:num w:numId="24">
    <w:abstractNumId w:val="19"/>
  </w:num>
  <w:num w:numId="25">
    <w:abstractNumId w:val="14"/>
  </w:num>
  <w:num w:numId="26">
    <w:abstractNumId w:val="18"/>
  </w:num>
  <w:num w:numId="27">
    <w:abstractNumId w:val="12"/>
  </w:num>
  <w:num w:numId="28">
    <w:abstractNumId w:val="2"/>
  </w:num>
  <w:num w:numId="29">
    <w:abstractNumId w:val="23"/>
  </w:num>
  <w:num w:numId="30">
    <w:abstractNumId w:val="7"/>
  </w:num>
  <w:num w:numId="31">
    <w:abstractNumId w:val="28"/>
  </w:num>
  <w:num w:numId="32">
    <w:abstractNumId w:val="21"/>
  </w:num>
  <w:num w:numId="33">
    <w:abstractNumId w:val="22"/>
  </w:num>
  <w:num w:numId="34">
    <w:abstractNumId w:val="31"/>
  </w:num>
  <w:num w:numId="35">
    <w:abstractNumId w:val="4"/>
  </w:num>
  <w:num w:numId="36">
    <w:abstractNumId w:val="27"/>
  </w:num>
  <w:num w:numId="37">
    <w:abstractNumId w:val="15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24"/>
    <w:rsid w:val="00010162"/>
    <w:rsid w:val="000243DA"/>
    <w:rsid w:val="00044FF2"/>
    <w:rsid w:val="00046495"/>
    <w:rsid w:val="00082886"/>
    <w:rsid w:val="00097C0F"/>
    <w:rsid w:val="000B1B47"/>
    <w:rsid w:val="000B25B4"/>
    <w:rsid w:val="000C0B5C"/>
    <w:rsid w:val="000C0E0D"/>
    <w:rsid w:val="000C3784"/>
    <w:rsid w:val="000D2C84"/>
    <w:rsid w:val="000D5EB0"/>
    <w:rsid w:val="000E510E"/>
    <w:rsid w:val="000F6480"/>
    <w:rsid w:val="00121200"/>
    <w:rsid w:val="0013405C"/>
    <w:rsid w:val="001368EC"/>
    <w:rsid w:val="00145586"/>
    <w:rsid w:val="001506B2"/>
    <w:rsid w:val="00161405"/>
    <w:rsid w:val="00181EB6"/>
    <w:rsid w:val="00193EF7"/>
    <w:rsid w:val="001A55FB"/>
    <w:rsid w:val="001B76B2"/>
    <w:rsid w:val="001C0277"/>
    <w:rsid w:val="001D0100"/>
    <w:rsid w:val="001D2879"/>
    <w:rsid w:val="001E0F73"/>
    <w:rsid w:val="00204146"/>
    <w:rsid w:val="0021629E"/>
    <w:rsid w:val="00227B5F"/>
    <w:rsid w:val="00235BFD"/>
    <w:rsid w:val="00245B76"/>
    <w:rsid w:val="00256DE2"/>
    <w:rsid w:val="00260687"/>
    <w:rsid w:val="00275917"/>
    <w:rsid w:val="00287BB7"/>
    <w:rsid w:val="002B775A"/>
    <w:rsid w:val="002C06FF"/>
    <w:rsid w:val="002E7AC4"/>
    <w:rsid w:val="002E7CFF"/>
    <w:rsid w:val="002F427C"/>
    <w:rsid w:val="002F5C45"/>
    <w:rsid w:val="00315549"/>
    <w:rsid w:val="00320775"/>
    <w:rsid w:val="00353F4E"/>
    <w:rsid w:val="00374320"/>
    <w:rsid w:val="003B66CE"/>
    <w:rsid w:val="003C2F37"/>
    <w:rsid w:val="003D3E4D"/>
    <w:rsid w:val="003D660D"/>
    <w:rsid w:val="003E3AE3"/>
    <w:rsid w:val="003E669A"/>
    <w:rsid w:val="00414574"/>
    <w:rsid w:val="00416A34"/>
    <w:rsid w:val="004259A3"/>
    <w:rsid w:val="00432901"/>
    <w:rsid w:val="00447212"/>
    <w:rsid w:val="00455C60"/>
    <w:rsid w:val="00465125"/>
    <w:rsid w:val="00471CA5"/>
    <w:rsid w:val="00474255"/>
    <w:rsid w:val="0047605D"/>
    <w:rsid w:val="00476E89"/>
    <w:rsid w:val="0049444A"/>
    <w:rsid w:val="004B6A57"/>
    <w:rsid w:val="004F436B"/>
    <w:rsid w:val="004F7315"/>
    <w:rsid w:val="00504057"/>
    <w:rsid w:val="00512FE6"/>
    <w:rsid w:val="00513778"/>
    <w:rsid w:val="00514B4E"/>
    <w:rsid w:val="00545C50"/>
    <w:rsid w:val="00553424"/>
    <w:rsid w:val="00555EE5"/>
    <w:rsid w:val="005625BE"/>
    <w:rsid w:val="00570E43"/>
    <w:rsid w:val="005720F8"/>
    <w:rsid w:val="00591001"/>
    <w:rsid w:val="00595906"/>
    <w:rsid w:val="005B2220"/>
    <w:rsid w:val="005C493A"/>
    <w:rsid w:val="005C6F7D"/>
    <w:rsid w:val="005D0BDA"/>
    <w:rsid w:val="005D339A"/>
    <w:rsid w:val="0063062D"/>
    <w:rsid w:val="00646179"/>
    <w:rsid w:val="0065526C"/>
    <w:rsid w:val="00660EC0"/>
    <w:rsid w:val="006C6590"/>
    <w:rsid w:val="006C7497"/>
    <w:rsid w:val="006E08FE"/>
    <w:rsid w:val="00713E54"/>
    <w:rsid w:val="00713EAA"/>
    <w:rsid w:val="00720F5F"/>
    <w:rsid w:val="00722D4B"/>
    <w:rsid w:val="00725EC4"/>
    <w:rsid w:val="00737C19"/>
    <w:rsid w:val="00767AB0"/>
    <w:rsid w:val="00783E32"/>
    <w:rsid w:val="007910F2"/>
    <w:rsid w:val="007918D0"/>
    <w:rsid w:val="00796254"/>
    <w:rsid w:val="007B2AEE"/>
    <w:rsid w:val="007C6142"/>
    <w:rsid w:val="007C6B2F"/>
    <w:rsid w:val="007D6265"/>
    <w:rsid w:val="0082031C"/>
    <w:rsid w:val="00852AE6"/>
    <w:rsid w:val="00863514"/>
    <w:rsid w:val="00867F1A"/>
    <w:rsid w:val="00881D46"/>
    <w:rsid w:val="00890854"/>
    <w:rsid w:val="008A1079"/>
    <w:rsid w:val="008A419E"/>
    <w:rsid w:val="008A4A1C"/>
    <w:rsid w:val="008A658A"/>
    <w:rsid w:val="008B3006"/>
    <w:rsid w:val="008C08C5"/>
    <w:rsid w:val="008E11AF"/>
    <w:rsid w:val="008E4BF0"/>
    <w:rsid w:val="0092741E"/>
    <w:rsid w:val="00937AE1"/>
    <w:rsid w:val="0094667A"/>
    <w:rsid w:val="00952804"/>
    <w:rsid w:val="00956CB7"/>
    <w:rsid w:val="00964A09"/>
    <w:rsid w:val="00966396"/>
    <w:rsid w:val="00972F5B"/>
    <w:rsid w:val="009804CC"/>
    <w:rsid w:val="00996CD8"/>
    <w:rsid w:val="00997277"/>
    <w:rsid w:val="009A5EC4"/>
    <w:rsid w:val="009B7C62"/>
    <w:rsid w:val="009E3CAE"/>
    <w:rsid w:val="009F75C5"/>
    <w:rsid w:val="00A00FAC"/>
    <w:rsid w:val="00A03995"/>
    <w:rsid w:val="00A13D9B"/>
    <w:rsid w:val="00A405DE"/>
    <w:rsid w:val="00A92E5F"/>
    <w:rsid w:val="00A95580"/>
    <w:rsid w:val="00A9747F"/>
    <w:rsid w:val="00AA36ED"/>
    <w:rsid w:val="00AB579C"/>
    <w:rsid w:val="00AE1802"/>
    <w:rsid w:val="00AF7065"/>
    <w:rsid w:val="00B12A31"/>
    <w:rsid w:val="00B52F3A"/>
    <w:rsid w:val="00B569F9"/>
    <w:rsid w:val="00B764AD"/>
    <w:rsid w:val="00B76B60"/>
    <w:rsid w:val="00B7798F"/>
    <w:rsid w:val="00BB218C"/>
    <w:rsid w:val="00BD7175"/>
    <w:rsid w:val="00BE4B89"/>
    <w:rsid w:val="00BE570B"/>
    <w:rsid w:val="00BF30B4"/>
    <w:rsid w:val="00BF4B21"/>
    <w:rsid w:val="00C04E00"/>
    <w:rsid w:val="00C04EF9"/>
    <w:rsid w:val="00C1764F"/>
    <w:rsid w:val="00C23E4B"/>
    <w:rsid w:val="00C317F6"/>
    <w:rsid w:val="00C339A8"/>
    <w:rsid w:val="00C36841"/>
    <w:rsid w:val="00C54D9C"/>
    <w:rsid w:val="00C61EF0"/>
    <w:rsid w:val="00C72DC6"/>
    <w:rsid w:val="00C7528D"/>
    <w:rsid w:val="00C82044"/>
    <w:rsid w:val="00C91BC5"/>
    <w:rsid w:val="00C937D5"/>
    <w:rsid w:val="00CA3931"/>
    <w:rsid w:val="00CB3E97"/>
    <w:rsid w:val="00CC6F81"/>
    <w:rsid w:val="00CE4DB0"/>
    <w:rsid w:val="00CE5DCF"/>
    <w:rsid w:val="00CE6E6E"/>
    <w:rsid w:val="00D008FF"/>
    <w:rsid w:val="00D0266E"/>
    <w:rsid w:val="00D27557"/>
    <w:rsid w:val="00D2784D"/>
    <w:rsid w:val="00D45919"/>
    <w:rsid w:val="00D9019C"/>
    <w:rsid w:val="00D958C8"/>
    <w:rsid w:val="00DB54B1"/>
    <w:rsid w:val="00DC3991"/>
    <w:rsid w:val="00DD5E2B"/>
    <w:rsid w:val="00DE741F"/>
    <w:rsid w:val="00E008FC"/>
    <w:rsid w:val="00E335DC"/>
    <w:rsid w:val="00E34241"/>
    <w:rsid w:val="00E6020D"/>
    <w:rsid w:val="00EA4FEF"/>
    <w:rsid w:val="00EB3558"/>
    <w:rsid w:val="00EB5FD4"/>
    <w:rsid w:val="00EC6D62"/>
    <w:rsid w:val="00ED5BD5"/>
    <w:rsid w:val="00EF05D6"/>
    <w:rsid w:val="00EF5ABD"/>
    <w:rsid w:val="00F023E7"/>
    <w:rsid w:val="00F03E26"/>
    <w:rsid w:val="00F200F3"/>
    <w:rsid w:val="00F273AB"/>
    <w:rsid w:val="00F80422"/>
    <w:rsid w:val="00F82395"/>
    <w:rsid w:val="00F93B2A"/>
    <w:rsid w:val="00FA1204"/>
    <w:rsid w:val="00FA23BE"/>
    <w:rsid w:val="00FB3F89"/>
    <w:rsid w:val="00FB61FC"/>
    <w:rsid w:val="00FB7F3D"/>
    <w:rsid w:val="00FC770A"/>
    <w:rsid w:val="00FF6F92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40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styleId="aa">
    <w:name w:val="header"/>
    <w:basedOn w:val="a"/>
    <w:link w:val="ab"/>
    <w:uiPriority w:val="99"/>
    <w:unhideWhenUsed/>
    <w:rsid w:val="00FA1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1204"/>
    <w:rPr>
      <w:color w:val="000000"/>
    </w:rPr>
  </w:style>
  <w:style w:type="paragraph" w:styleId="ac">
    <w:name w:val="footer"/>
    <w:basedOn w:val="a"/>
    <w:link w:val="ad"/>
    <w:uiPriority w:val="99"/>
    <w:unhideWhenUsed/>
    <w:rsid w:val="00FA1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204"/>
    <w:rPr>
      <w:color w:val="000000"/>
    </w:rPr>
  </w:style>
  <w:style w:type="paragraph" w:styleId="ae">
    <w:name w:val="List Paragraph"/>
    <w:basedOn w:val="a"/>
    <w:uiPriority w:val="34"/>
    <w:qFormat/>
    <w:rsid w:val="00AB579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f">
    <w:name w:val="No Spacing"/>
    <w:basedOn w:val="4"/>
    <w:uiPriority w:val="1"/>
    <w:qFormat/>
    <w:rsid w:val="009E3CAE"/>
    <w:pPr>
      <w:shd w:val="clear" w:color="auto" w:fill="auto"/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BE4B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E4B89"/>
    <w:rPr>
      <w:b/>
      <w:bCs/>
    </w:rPr>
  </w:style>
  <w:style w:type="paragraph" w:customStyle="1" w:styleId="eF">
    <w:name w:val="Обычный/eF"/>
    <w:rsid w:val="00BE4B89"/>
    <w:pPr>
      <w:widowControl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2A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2A31"/>
    <w:rPr>
      <w:rFonts w:ascii="Tahoma" w:hAnsi="Tahoma" w:cs="Tahoma"/>
      <w:color w:val="000000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EA4F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A4F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A4FEF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A4F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A4FEF"/>
    <w:rPr>
      <w:b/>
      <w:bCs/>
      <w:color w:val="000000"/>
      <w:sz w:val="20"/>
      <w:szCs w:val="20"/>
    </w:rPr>
  </w:style>
  <w:style w:type="paragraph" w:styleId="af9">
    <w:name w:val="Revision"/>
    <w:hidden/>
    <w:uiPriority w:val="99"/>
    <w:semiHidden/>
    <w:rsid w:val="00EB3558"/>
    <w:pPr>
      <w:widowControl/>
    </w:pPr>
    <w:rPr>
      <w:color w:val="000000"/>
    </w:rPr>
  </w:style>
  <w:style w:type="character" w:customStyle="1" w:styleId="st">
    <w:name w:val="st"/>
    <w:basedOn w:val="a0"/>
    <w:rsid w:val="00193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styleId="aa">
    <w:name w:val="header"/>
    <w:basedOn w:val="a"/>
    <w:link w:val="ab"/>
    <w:uiPriority w:val="99"/>
    <w:unhideWhenUsed/>
    <w:rsid w:val="00FA1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1204"/>
    <w:rPr>
      <w:color w:val="000000"/>
    </w:rPr>
  </w:style>
  <w:style w:type="paragraph" w:styleId="ac">
    <w:name w:val="footer"/>
    <w:basedOn w:val="a"/>
    <w:link w:val="ad"/>
    <w:uiPriority w:val="99"/>
    <w:unhideWhenUsed/>
    <w:rsid w:val="00FA1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204"/>
    <w:rPr>
      <w:color w:val="000000"/>
    </w:rPr>
  </w:style>
  <w:style w:type="paragraph" w:styleId="ae">
    <w:name w:val="List Paragraph"/>
    <w:basedOn w:val="a"/>
    <w:uiPriority w:val="34"/>
    <w:qFormat/>
    <w:rsid w:val="00AB579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f">
    <w:name w:val="No Spacing"/>
    <w:basedOn w:val="4"/>
    <w:uiPriority w:val="1"/>
    <w:qFormat/>
    <w:rsid w:val="009E3CAE"/>
    <w:pPr>
      <w:shd w:val="clear" w:color="auto" w:fill="auto"/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BE4B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E4B89"/>
    <w:rPr>
      <w:b/>
      <w:bCs/>
    </w:rPr>
  </w:style>
  <w:style w:type="paragraph" w:customStyle="1" w:styleId="eF">
    <w:name w:val="Обычный/eF"/>
    <w:rsid w:val="00BE4B89"/>
    <w:pPr>
      <w:widowControl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2A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2A31"/>
    <w:rPr>
      <w:rFonts w:ascii="Tahoma" w:hAnsi="Tahoma" w:cs="Tahoma"/>
      <w:color w:val="000000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EA4F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A4FE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A4FEF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A4F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A4FEF"/>
    <w:rPr>
      <w:b/>
      <w:bCs/>
      <w:color w:val="000000"/>
      <w:sz w:val="20"/>
      <w:szCs w:val="20"/>
    </w:rPr>
  </w:style>
  <w:style w:type="paragraph" w:styleId="af9">
    <w:name w:val="Revision"/>
    <w:hidden/>
    <w:uiPriority w:val="99"/>
    <w:semiHidden/>
    <w:rsid w:val="00EB3558"/>
    <w:pPr>
      <w:widowControl/>
    </w:pPr>
    <w:rPr>
      <w:color w:val="000000"/>
    </w:rPr>
  </w:style>
  <w:style w:type="character" w:customStyle="1" w:styleId="st">
    <w:name w:val="st"/>
    <w:basedOn w:val="a0"/>
    <w:rsid w:val="0019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8295-EC40-479E-9864-49C94D24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Быкадорова Александра Сергеевна</dc:creator>
  <cp:lastModifiedBy>Елена</cp:lastModifiedBy>
  <cp:revision>2</cp:revision>
  <dcterms:created xsi:type="dcterms:W3CDTF">2020-05-18T12:27:00Z</dcterms:created>
  <dcterms:modified xsi:type="dcterms:W3CDTF">2020-05-18T12:27:00Z</dcterms:modified>
</cp:coreProperties>
</file>