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08" w:rsidRPr="002E53DD" w:rsidRDefault="008D2E20" w:rsidP="00223508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3508" w:rsidRPr="002E53DD">
        <w:rPr>
          <w:rFonts w:ascii="Times New Roman" w:hAnsi="Times New Roman" w:cs="Times New Roman"/>
          <w:color w:val="auto"/>
          <w:sz w:val="28"/>
          <w:szCs w:val="28"/>
        </w:rPr>
        <w:t>ФГБОУ ВО «Кабардино-Балкарский государственный университет</w:t>
      </w: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им. Х.М. Бербекова»</w:t>
      </w: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и повышения квалификации медицинского факультета</w:t>
      </w: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(ЦДПО ПП и ПК КБГУ)</w:t>
      </w:r>
    </w:p>
    <w:p w:rsidR="00223508" w:rsidRPr="002E53DD" w:rsidRDefault="00223508" w:rsidP="0022350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4388"/>
      </w:tblGrid>
      <w:tr w:rsidR="004F0E12" w:rsidRPr="002E53DD" w:rsidTr="004F0E12">
        <w:tc>
          <w:tcPr>
            <w:tcW w:w="284" w:type="dxa"/>
            <w:vMerge w:val="restart"/>
          </w:tcPr>
          <w:p w:rsidR="004F0E12" w:rsidRPr="002E53DD" w:rsidRDefault="004F0E12" w:rsidP="004F0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4F0E12" w:rsidRPr="002E53DD" w:rsidRDefault="004F0E12" w:rsidP="004F0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УТВЕРЖДАЮ</w:t>
            </w:r>
          </w:p>
        </w:tc>
      </w:tr>
      <w:tr w:rsidR="004F0E12" w:rsidRPr="002E53DD" w:rsidTr="004F0E12">
        <w:tc>
          <w:tcPr>
            <w:tcW w:w="0" w:type="auto"/>
            <w:vMerge/>
            <w:vAlign w:val="center"/>
            <w:hideMark/>
          </w:tcPr>
          <w:p w:rsidR="004F0E12" w:rsidRPr="002E53DD" w:rsidRDefault="004F0E12" w:rsidP="004F0E12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4F0E12" w:rsidRPr="002E53DD" w:rsidRDefault="004F0E12" w:rsidP="004F0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Проректор КБГУ</w:t>
            </w:r>
          </w:p>
          <w:p w:rsidR="004F0E12" w:rsidRPr="002E53DD" w:rsidRDefault="004F0E12" w:rsidP="004F0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F0E12" w:rsidRPr="002E53DD" w:rsidTr="004F0E12">
        <w:tc>
          <w:tcPr>
            <w:tcW w:w="0" w:type="auto"/>
            <w:vMerge/>
            <w:vAlign w:val="center"/>
            <w:hideMark/>
          </w:tcPr>
          <w:p w:rsidR="004F0E12" w:rsidRPr="002E53DD" w:rsidRDefault="004F0E12" w:rsidP="004F0E12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4F0E12" w:rsidRPr="002E53DD" w:rsidRDefault="004F0E12" w:rsidP="004F0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____________В.Н.Лесев</w:t>
            </w:r>
          </w:p>
        </w:tc>
      </w:tr>
      <w:tr w:rsidR="004F0E12" w:rsidRPr="002E53DD" w:rsidTr="004F0E12">
        <w:tc>
          <w:tcPr>
            <w:tcW w:w="284" w:type="dxa"/>
          </w:tcPr>
          <w:p w:rsidR="004F0E12" w:rsidRPr="002E53DD" w:rsidRDefault="004F0E12" w:rsidP="004F0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4F0E12" w:rsidRPr="002E53DD" w:rsidRDefault="004F0E12" w:rsidP="004F0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«_____»_______________ 2020 г.</w:t>
            </w:r>
          </w:p>
        </w:tc>
      </w:tr>
    </w:tbl>
    <w:p w:rsidR="00223508" w:rsidRPr="002E53DD" w:rsidRDefault="00223508" w:rsidP="00223508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23508" w:rsidRPr="002E53DD" w:rsidRDefault="00223508" w:rsidP="00223508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2E20" w:rsidRPr="002E53DD" w:rsidRDefault="008D2E20" w:rsidP="008D2E20">
      <w:pPr>
        <w:pStyle w:val="af0"/>
        <w:jc w:val="center"/>
        <w:rPr>
          <w:rFonts w:ascii="Times New Roman" w:hAnsi="Times New Roman"/>
          <w:sz w:val="24"/>
          <w:szCs w:val="24"/>
        </w:rPr>
      </w:pPr>
      <w:bookmarkStart w:id="1" w:name="_Hlk53144805"/>
      <w:r w:rsidRPr="002E53DD">
        <w:rPr>
          <w:rFonts w:ascii="Times New Roman" w:hAnsi="Times New Roman"/>
          <w:sz w:val="24"/>
          <w:szCs w:val="24"/>
        </w:rPr>
        <w:t>ДОПОЛНИТЕЛЬНАЯ ПРОФЕССИОНАЛЬНАЯ ПРОГРАММА</w:t>
      </w:r>
    </w:p>
    <w:p w:rsidR="008D2E20" w:rsidRPr="002E53DD" w:rsidRDefault="008D2E20" w:rsidP="008D2E20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2E53DD">
        <w:rPr>
          <w:rFonts w:ascii="Times New Roman" w:hAnsi="Times New Roman"/>
          <w:sz w:val="24"/>
          <w:szCs w:val="24"/>
        </w:rPr>
        <w:t>ПОВЫШЕНИЯ КВАЛИФИКАЦИИ</w:t>
      </w:r>
    </w:p>
    <w:bookmarkEnd w:id="1"/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>«</w:t>
      </w:r>
      <w:r w:rsidR="004F0E12">
        <w:rPr>
          <w:rFonts w:ascii="Times New Roman" w:hAnsi="Times New Roman" w:cs="Times New Roman"/>
          <w:b/>
          <w:color w:val="auto"/>
          <w:sz w:val="28"/>
          <w:szCs w:val="28"/>
        </w:rPr>
        <w:t>ВТОРИЧ</w:t>
      </w:r>
      <w:r w:rsidR="008D2E20" w:rsidRPr="002E53DD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F0E12">
        <w:rPr>
          <w:rFonts w:ascii="Times New Roman" w:hAnsi="Times New Roman" w:cs="Times New Roman"/>
          <w:b/>
          <w:color w:val="auto"/>
          <w:sz w:val="28"/>
          <w:szCs w:val="28"/>
        </w:rPr>
        <w:t>ЫЕ ЗАБОЛЕВАН</w:t>
      </w:r>
      <w:r w:rsidR="008D2E20" w:rsidRPr="002E53DD">
        <w:rPr>
          <w:rFonts w:ascii="Times New Roman" w:hAnsi="Times New Roman" w:cs="Times New Roman"/>
          <w:b/>
          <w:color w:val="auto"/>
          <w:sz w:val="28"/>
          <w:szCs w:val="28"/>
        </w:rPr>
        <w:t>ИЯ ПОЧЕК</w:t>
      </w:r>
      <w:r w:rsidRPr="002E53DD">
        <w:rPr>
          <w:color w:val="auto"/>
          <w:sz w:val="28"/>
          <w:szCs w:val="28"/>
        </w:rPr>
        <w:t>»</w:t>
      </w:r>
    </w:p>
    <w:p w:rsidR="00223508" w:rsidRPr="002E53DD" w:rsidRDefault="00223508" w:rsidP="00223508">
      <w:pPr>
        <w:spacing w:after="476" w:line="220" w:lineRule="exact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Срок обучения: 36 часов</w:t>
      </w: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Theme="minorHAnsi" w:eastAsiaTheme="minorEastAsia" w:hAnsiTheme="minorHAnsi" w:cstheme="minorBidi"/>
          <w:color w:val="auto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508" w:rsidRPr="002E53DD" w:rsidRDefault="00223508" w:rsidP="0022350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2020</w:t>
      </w:r>
    </w:p>
    <w:p w:rsidR="008D2E20" w:rsidRPr="002E53DD" w:rsidRDefault="008D2E20">
      <w:pPr>
        <w:spacing w:after="16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8D2E20" w:rsidRPr="002E53DD" w:rsidRDefault="008D2E20" w:rsidP="0022350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80F65" w:rsidRPr="002E53DD" w:rsidRDefault="00B80F65" w:rsidP="004B4B7F">
      <w:pPr>
        <w:pStyle w:val="af0"/>
        <w:spacing w:after="301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Состав рабочей группы по разработке дополнительной профессиональной образовательной программы повышения квалификации врачей «</w:t>
      </w:r>
      <w:r w:rsidR="004B4B7F" w:rsidRPr="002E53DD">
        <w:rPr>
          <w:rFonts w:ascii="Times New Roman" w:hAnsi="Times New Roman" w:cs="Times New Roman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sz w:val="28"/>
          <w:szCs w:val="28"/>
        </w:rPr>
        <w:t>»:</w:t>
      </w:r>
    </w:p>
    <w:p w:rsidR="00B80F65" w:rsidRPr="002E53DD" w:rsidRDefault="00B80F65" w:rsidP="004B4B7F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Гяургиева Оксана Хатиковна, доктор медицинских наук, профессор;</w:t>
      </w:r>
    </w:p>
    <w:p w:rsidR="00B80F65" w:rsidRPr="002E53DD" w:rsidRDefault="00B80F65" w:rsidP="004B4B7F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Мизиев Исмаил Алимович, доктор медицинских наук, профессор, академик РАЕН, директор ЦДПО ПП и ПК МФ ФГБОУ КБГУ;</w:t>
      </w:r>
    </w:p>
    <w:p w:rsidR="00B80F65" w:rsidRPr="002E53DD" w:rsidRDefault="00B80F65" w:rsidP="004B4B7F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Шогенова Фатима Мухамедовна, кандидат медицинских наук.</w:t>
      </w:r>
    </w:p>
    <w:p w:rsidR="00B80F65" w:rsidRPr="002E53DD" w:rsidRDefault="00B80F65" w:rsidP="00B80F65">
      <w:pPr>
        <w:pStyle w:val="af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0F65" w:rsidRPr="002E53DD" w:rsidRDefault="00B80F65" w:rsidP="004B4B7F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 повышения квалификации врачей «</w:t>
      </w:r>
      <w:r w:rsidR="004B4B7F" w:rsidRPr="002E53DD">
        <w:rPr>
          <w:rFonts w:ascii="Times New Roman" w:hAnsi="Times New Roman" w:cs="Times New Roman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«________» ________________ 2020 г. Протокол № ________.</w:t>
      </w: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Директор ЦДПО ПП и ПК ФГБОУ «КБГУ им. Х.М. Бербекова»</w:t>
      </w: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__________________ д.м.н., профессор Мизиев И.А.</w:t>
      </w: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B80F65" w:rsidRPr="002E53DD" w:rsidRDefault="00B80F65" w:rsidP="00B80F65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</w:p>
    <w:p w:rsidR="004C4813" w:rsidRPr="002E53DD" w:rsidRDefault="004C4813" w:rsidP="004C4813">
      <w:pPr>
        <w:ind w:left="5812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©Гяургиева О.Х.                                                                                                                                           ©ФГБОУ ВО КБГУ, 2020</w:t>
      </w:r>
    </w:p>
    <w:p w:rsidR="00B80F65" w:rsidRPr="002E53DD" w:rsidRDefault="00B80F65">
      <w:pPr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223508" w:rsidRPr="002E53DD" w:rsidRDefault="00223508" w:rsidP="00B80F65">
      <w:pPr>
        <w:pStyle w:val="af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223508" w:rsidRPr="002E53DD" w:rsidRDefault="00223508" w:rsidP="00223508">
      <w:pPr>
        <w:pStyle w:val="af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Трудоемкость освоения – 36 академических часов.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Основными компонентами программы являются: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цель программы;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учебный план;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учебно-тематический план;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рабочие программы учебных модулей;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обеспечение реализации программы, Положение Центра ДПО ПП и ПК КБГУ;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образцы оценочных материалов для проведения итоговой аттестации (вопросы к зачету, примеры тестовых заданий и клинических задач).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Обучение слушателей завершает итоговая аттестация по программе повышения квалификации врачей, посредством проведения </w:t>
      </w:r>
      <w:r w:rsidR="002A259D"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тестирования и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зачета для выявления теоретической и практической подготовки слушателей.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2. ХАРАКТЕРИСТИКА КВАЛИФИКАЦИИ И СВЯЗАННЫХ С НЕЙ ВИДОВ ПРОФЕССИОНАЛЬНОЙ ДЕЯТЕЛЬНОСТИ, ТРУДОВЫХ ФУНКЦИЙ И (ИЛИ) УРОВНЕЙ КВАЛИФИКАЦИИ</w:t>
      </w:r>
    </w:p>
    <w:p w:rsidR="00223508" w:rsidRPr="002E53DD" w:rsidRDefault="00223508" w:rsidP="00223508">
      <w:pPr>
        <w:pStyle w:val="Default"/>
        <w:jc w:val="both"/>
        <w:rPr>
          <w:color w:val="auto"/>
          <w:sz w:val="28"/>
          <w:szCs w:val="28"/>
        </w:rPr>
      </w:pPr>
    </w:p>
    <w:p w:rsidR="00223508" w:rsidRPr="002E53DD" w:rsidRDefault="00223508" w:rsidP="00223508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E53DD">
        <w:rPr>
          <w:i/>
          <w:color w:val="auto"/>
          <w:sz w:val="28"/>
          <w:szCs w:val="28"/>
        </w:rPr>
        <w:t>2.1. Общие положения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C4813"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ВТОРИЧНЫЕ ЗАБОЛЕВАНИЯ </w:t>
      </w:r>
      <w:r w:rsidR="004C4813" w:rsidRPr="002E53D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ПОЧЕК»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со сроком освоения 36 академических часов сформирована в соответствии с требованиями:</w:t>
      </w:r>
    </w:p>
    <w:p w:rsidR="001E32B8" w:rsidRPr="002E53DD" w:rsidRDefault="001E32B8" w:rsidP="001E32B8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1E32B8" w:rsidRPr="002E53DD" w:rsidRDefault="001E32B8" w:rsidP="001E32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7" w:history="1">
        <w:r w:rsidRPr="002E53DD">
          <w:rPr>
            <w:rFonts w:ascii="Times New Roman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2E5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E32B8" w:rsidRPr="002E53DD" w:rsidRDefault="001E32B8" w:rsidP="001E32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Приказом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 </w:t>
      </w:r>
      <w:hyperlink r:id="rId8" w:history="1">
        <w:r w:rsidRPr="002E53DD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(с изменениями и дополнениями)</w:t>
        </w:r>
      </w:hyperlink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1E32B8" w:rsidRPr="002E53DD" w:rsidRDefault="001E32B8" w:rsidP="001E32B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>- Соответствующих профессиональных стандартов, стандартов и порядков оказания медицинской помощи, реализуется в системе непрерывного профессионального развития.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508" w:rsidRPr="002E53DD" w:rsidRDefault="00223508" w:rsidP="00223508">
      <w:pPr>
        <w:pStyle w:val="af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bCs/>
          <w:i/>
          <w:sz w:val="28"/>
          <w:szCs w:val="28"/>
        </w:rPr>
        <w:t>Характеристика программы: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C4813" w:rsidRPr="002E53DD">
        <w:rPr>
          <w:rFonts w:ascii="Times New Roman" w:hAnsi="Times New Roman" w:cs="Times New Roman"/>
          <w:color w:val="auto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» (со сроком освоения 36 академических часов (далее – Программа) сформирована в соответствии с требованиями:</w:t>
      </w:r>
    </w:p>
    <w:p w:rsidR="00223508" w:rsidRPr="002E53DD" w:rsidRDefault="00223508" w:rsidP="00223508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550FD9" w:rsidRPr="002E53DD" w:rsidRDefault="00223508" w:rsidP="00550FD9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hyperlink r:id="rId9" w:history="1">
        <w:r w:rsidRPr="002E53DD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550FD9" w:rsidRPr="002E53DD" w:rsidRDefault="00142442" w:rsidP="00550FD9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Приказ</w:t>
      </w:r>
      <w:r w:rsidR="00550FD9"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а</w:t>
      </w: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Министерства труда и социальной защиты «Профессиональный стандарт "Врач-нефролог"» РФ от 20 ноября 2018 года N 712н. (зарегистрирован в Министерстве юстиции РФ 6 декабря 2018 года, регистрационный N 52902</w:t>
      </w:r>
      <w:r w:rsidR="00550FD9"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);</w:t>
      </w:r>
    </w:p>
    <w:p w:rsidR="00550FD9" w:rsidRPr="002E53DD" w:rsidRDefault="00142442" w:rsidP="00550FD9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Приказ</w:t>
      </w:r>
      <w:r w:rsidR="00550FD9"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а</w:t>
      </w: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Министерства образования и науки Российской Федерации от 25.08.2014 N 1085 "Об утверждении федерального государственного образовательного стандарта высшего образования по специальности 31.08.43 Нефрология (уровень подготовки кадров высшей квалификации)" (Зарегистрировано в Минюсте России 28.10.2014 N 34482);</w:t>
      </w:r>
    </w:p>
    <w:p w:rsidR="00550FD9" w:rsidRPr="002E53DD" w:rsidRDefault="00550FD9" w:rsidP="00550FD9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Приказа Министерства образования и науки Российской Федерации от 01 июля 2013 г. № 499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550FD9" w:rsidRPr="002E53DD" w:rsidRDefault="00550FD9" w:rsidP="00550FD9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Приказа Минздравсоцразвития РФ от 23.04.2009 N 210н (ред. от 09.02.2011)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(Зарегистрировано в Минюсте РФ 05.06.2009 N 14032) (с изм. и доп, вступающими в силу с 01.01.2012);</w:t>
      </w:r>
    </w:p>
    <w:p w:rsidR="00550FD9" w:rsidRPr="002E53DD" w:rsidRDefault="00550FD9" w:rsidP="00550FD9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2E53DD">
        <w:rPr>
          <w:rFonts w:eastAsiaTheme="minorEastAsia"/>
          <w:color w:val="auto"/>
          <w:sz w:val="28"/>
          <w:szCs w:val="28"/>
          <w:lang w:eastAsia="ru-RU"/>
        </w:rPr>
        <w:lastRenderedPageBreak/>
        <w:t>- Приказа Министерства здравоохранения и социального развития Российской Федерации от 7 июля 2009 г. № 415н "Об утверждении Квалификационных требований к специалистам с высшим и послевузовским медицинским и фармацевтическим образованием";</w:t>
      </w:r>
    </w:p>
    <w:p w:rsidR="00550FD9" w:rsidRPr="002E53DD" w:rsidRDefault="00550FD9" w:rsidP="00550FD9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2E53DD">
        <w:rPr>
          <w:rFonts w:eastAsiaTheme="minorEastAsia"/>
          <w:color w:val="auto"/>
          <w:sz w:val="28"/>
          <w:szCs w:val="28"/>
          <w:lang w:eastAsia="ru-RU"/>
        </w:rPr>
        <w:t>- Приказа Министерства здравоохранения РФ от 03 августа 2012 г. №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организациях";</w:t>
      </w:r>
    </w:p>
    <w:p w:rsidR="00550FD9" w:rsidRPr="002E53DD" w:rsidRDefault="00550FD9" w:rsidP="00550FD9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2E53DD">
        <w:rPr>
          <w:rFonts w:eastAsiaTheme="minorEastAsia"/>
          <w:color w:val="auto"/>
          <w:sz w:val="28"/>
          <w:szCs w:val="28"/>
          <w:lang w:eastAsia="ru-RU"/>
        </w:rPr>
        <w:t>- Приказа Министерства здравоохранения и социального развития Российской Федерации от 23 июля 2010 г. № 541н "Об утверждении Единого квалификационного справочника должностей руководителей, специалистов и служащих";</w:t>
      </w:r>
    </w:p>
    <w:p w:rsidR="00550FD9" w:rsidRPr="002E53DD" w:rsidRDefault="00550FD9" w:rsidP="00550FD9">
      <w:pPr>
        <w:ind w:firstLine="851"/>
        <w:rPr>
          <w:color w:val="auto"/>
          <w:sz w:val="28"/>
          <w:szCs w:val="28"/>
        </w:rPr>
      </w:pP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- Устава ФГБОУ ВО «Кабардино-Балкарский государственный университет им. Х.М. Бербекова»;</w:t>
      </w:r>
    </w:p>
    <w:p w:rsidR="001E32B8" w:rsidRPr="002E53DD" w:rsidRDefault="001E32B8" w:rsidP="001E32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Приказ</w:t>
      </w:r>
      <w:r w:rsidR="00550FD9"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а</w:t>
      </w:r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 </w:t>
      </w:r>
      <w:hyperlink r:id="rId10" w:history="1">
        <w:r w:rsidRPr="002E53DD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(с изменениями и дополнениями)</w:t>
        </w:r>
      </w:hyperlink>
      <w:r w:rsidRPr="002E53DD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223508" w:rsidRPr="002E53DD" w:rsidRDefault="00223508" w:rsidP="002235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>- соответствующих профессиональных стандартов, стандартов и порядков оказания медицинской помощи и реализуется в системе непрерывного профессионального развития.</w:t>
      </w:r>
    </w:p>
    <w:p w:rsidR="00854277" w:rsidRPr="002E53DD" w:rsidRDefault="00854277" w:rsidP="002235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508" w:rsidRPr="002E53DD" w:rsidRDefault="00223508" w:rsidP="00223508">
      <w:pPr>
        <w:pStyle w:val="af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Характеристика профессиональной деятельности слушателей: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b/>
          <w:i/>
          <w:color w:val="auto"/>
          <w:sz w:val="28"/>
          <w:szCs w:val="28"/>
        </w:rPr>
        <w:t>область профессиональной деятельности</w:t>
      </w: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основная цель вида профессиональной деятельности</w:t>
      </w: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C00911" w:rsidRPr="002E53DD">
        <w:rPr>
          <w:rFonts w:ascii="Times New Roman" w:hAnsi="Times New Roman" w:cs="Times New Roman"/>
          <w:iCs/>
          <w:color w:val="auto"/>
          <w:sz w:val="28"/>
          <w:szCs w:val="28"/>
        </w:rPr>
        <w:t>Профилактика, диагностика, лечение заболеваний и (или) нарушений функции почек, в том числе ведение реципиентов трансплантированной почки, медицинская реабилитация пациентов;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обобщенные трудовые функции:</w:t>
      </w:r>
    </w:p>
    <w:p w:rsidR="007429DE" w:rsidRPr="002E53DD" w:rsidRDefault="00223508" w:rsidP="007429DE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А. </w:t>
      </w:r>
      <w:r w:rsidR="007429DE" w:rsidRPr="002E53DD">
        <w:rPr>
          <w:rFonts w:ascii="Times New Roman" w:hAnsi="Times New Roman" w:cs="Times New Roman"/>
          <w:iCs/>
          <w:color w:val="auto"/>
          <w:sz w:val="28"/>
          <w:szCs w:val="28"/>
        </w:rPr>
        <w:t>Оказание медицинской помощи пациентам по профилю "нефрология", в том числе реципиентам трансплантированной почки</w:t>
      </w:r>
      <w:r w:rsidR="007429DE" w:rsidRPr="002E53D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23508" w:rsidRPr="002E53DD" w:rsidRDefault="00223508" w:rsidP="007429DE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b/>
          <w:i/>
          <w:color w:val="auto"/>
          <w:sz w:val="28"/>
          <w:szCs w:val="28"/>
        </w:rPr>
        <w:t>трудовые функции: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А/01.8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29DE" w:rsidRPr="002E53DD">
        <w:rPr>
          <w:rFonts w:ascii="Times New Roman" w:hAnsi="Times New Roman" w:cs="Times New Roman"/>
          <w:color w:val="auto"/>
          <w:sz w:val="28"/>
          <w:szCs w:val="28"/>
        </w:rPr>
        <w:t>Проведение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А/02.8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29DE" w:rsidRPr="002E53DD">
        <w:rPr>
          <w:rFonts w:ascii="Times New Roman" w:hAnsi="Times New Roman" w:cs="Times New Roman"/>
          <w:color w:val="auto"/>
          <w:sz w:val="28"/>
          <w:szCs w:val="28"/>
        </w:rPr>
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0911" w:rsidRPr="002E53DD" w:rsidRDefault="00C00911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А/06.8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и контроль эффективности мероприятий по формированию здорового образа жизни, санитарно-гигиеническому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просвещению населения с целью профилактики заболеваний и нарушений функции почек.</w:t>
      </w:r>
    </w:p>
    <w:p w:rsidR="00C00911" w:rsidRPr="002E53DD" w:rsidRDefault="00C00911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А/07.8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анализа медико-статистической информации, ведение медицинской документации, организация деятельности медицинского персонала.</w:t>
      </w:r>
    </w:p>
    <w:p w:rsidR="00C00911" w:rsidRPr="002E53DD" w:rsidRDefault="00C00911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А/08.8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 Оказание медицинской помощи в экстренной форме.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- вид программы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: практикоориентированная.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</w:pPr>
      <w:r w:rsidRPr="002E53DD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2.4. Контингент обучающихся: </w:t>
      </w: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врачи различных специальностей;</w:t>
      </w:r>
    </w:p>
    <w:p w:rsidR="00223508" w:rsidRPr="002E53DD" w:rsidRDefault="00223508" w:rsidP="0022350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ординаторы 1-го и 2-го года, обучающиеся по одной из специальностей укрупненной группы специальностей «Клиническая медицина».</w:t>
      </w:r>
    </w:p>
    <w:p w:rsidR="00223508" w:rsidRPr="002E53DD" w:rsidRDefault="00223508" w:rsidP="0022350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pStyle w:val="af0"/>
        <w:numPr>
          <w:ilvl w:val="1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 xml:space="preserve">.  Актуальность программы: </w:t>
      </w:r>
    </w:p>
    <w:p w:rsidR="00223508" w:rsidRPr="002E53DD" w:rsidRDefault="00223508" w:rsidP="00223508">
      <w:pPr>
        <w:pStyle w:val="af0"/>
        <w:tabs>
          <w:tab w:val="left" w:pos="567"/>
        </w:tabs>
        <w:spacing w:after="0" w:line="240" w:lineRule="auto"/>
        <w:ind w:left="10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508" w:rsidRPr="002E53DD" w:rsidRDefault="00223508" w:rsidP="00223508">
      <w:pPr>
        <w:tabs>
          <w:tab w:val="left" w:pos="0"/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</w:t>
      </w:r>
      <w:r w:rsidRPr="002E53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врачей по теме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52913" w:rsidRPr="002E53DD">
        <w:rPr>
          <w:rFonts w:ascii="Times New Roman" w:hAnsi="Times New Roman" w:cs="Times New Roman"/>
          <w:color w:val="auto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» (со сроком освоения 36 академических часов) обусловлена </w:t>
      </w:r>
      <w:r w:rsidR="00353E2F" w:rsidRPr="002E53DD">
        <w:rPr>
          <w:rFonts w:ascii="Times New Roman" w:hAnsi="Times New Roman" w:cs="Times New Roman"/>
          <w:color w:val="auto"/>
          <w:sz w:val="28"/>
          <w:szCs w:val="28"/>
        </w:rPr>
        <w:t>необходимостью обучения специалистов здравоохранения современным представлениям о причинах развития вторичных заболеваний почек, их диагностики и лечения.</w:t>
      </w:r>
    </w:p>
    <w:p w:rsidR="00223508" w:rsidRPr="002E53DD" w:rsidRDefault="00223508" w:rsidP="00581E17">
      <w:pPr>
        <w:tabs>
          <w:tab w:val="left" w:pos="0"/>
          <w:tab w:val="left" w:pos="426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581E17">
      <w:pPr>
        <w:pStyle w:val="af0"/>
        <w:numPr>
          <w:ilvl w:val="1"/>
          <w:numId w:val="10"/>
        </w:numPr>
        <w:tabs>
          <w:tab w:val="left" w:pos="0"/>
        </w:tabs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Объем программы:</w:t>
      </w:r>
      <w:r w:rsidRPr="002E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sz w:val="28"/>
          <w:szCs w:val="28"/>
        </w:rPr>
        <w:t>36 академических часов.</w:t>
      </w:r>
    </w:p>
    <w:p w:rsidR="00223508" w:rsidRPr="002E53DD" w:rsidRDefault="00223508" w:rsidP="00223508">
      <w:pPr>
        <w:pStyle w:val="af0"/>
        <w:tabs>
          <w:tab w:val="left" w:pos="0"/>
          <w:tab w:val="left" w:pos="426"/>
        </w:tabs>
        <w:spacing w:after="0" w:line="240" w:lineRule="auto"/>
        <w:ind w:left="2150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numPr>
          <w:ilvl w:val="1"/>
          <w:numId w:val="10"/>
        </w:numPr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Форма обучения, режим и продолжительность занятий: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очная с использованием дистанционных образовательных технологий, 6 дней, 6 академических часов в день.</w:t>
      </w:r>
    </w:p>
    <w:p w:rsidR="00223508" w:rsidRPr="002E53DD" w:rsidRDefault="00223508" w:rsidP="00223508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E2F" w:rsidRPr="002E53DD" w:rsidRDefault="00223508" w:rsidP="00353E2F">
      <w:pPr>
        <w:pStyle w:val="af0"/>
        <w:numPr>
          <w:ilvl w:val="1"/>
          <w:numId w:val="10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Документ, выдаваемый после успешного освоения программы</w:t>
      </w:r>
      <w:r w:rsidRPr="002E53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53DD">
        <w:rPr>
          <w:rFonts w:ascii="Times New Roman" w:hAnsi="Times New Roman" w:cs="Times New Roman"/>
          <w:sz w:val="28"/>
          <w:szCs w:val="28"/>
        </w:rPr>
        <w:t>удостоверение о повышении квалификации.</w:t>
      </w:r>
    </w:p>
    <w:p w:rsidR="00353E2F" w:rsidRPr="002E53DD" w:rsidRDefault="00353E2F" w:rsidP="00353E2F">
      <w:pPr>
        <w:pStyle w:val="af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53E2F" w:rsidRPr="002E53DD" w:rsidRDefault="00353E2F" w:rsidP="00353E2F">
      <w:pPr>
        <w:pStyle w:val="af0"/>
        <w:numPr>
          <w:ilvl w:val="1"/>
          <w:numId w:val="10"/>
        </w:numPr>
        <w:tabs>
          <w:tab w:val="left" w:pos="709"/>
        </w:tabs>
        <w:ind w:left="0" w:firstLine="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2E53D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Цель</w:t>
      </w:r>
      <w:r w:rsidRPr="002E53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имеющихся профессиональных компетенций, </w:t>
      </w:r>
      <w:r w:rsidRPr="002E53D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необходимых для профессиональной деятельности и повышения профессионального уровня в рамках имеющейся квалификации.</w:t>
      </w:r>
    </w:p>
    <w:p w:rsidR="00223508" w:rsidRPr="002E53DD" w:rsidRDefault="00223508" w:rsidP="00353E2F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E53DD">
        <w:rPr>
          <w:i/>
          <w:color w:val="auto"/>
          <w:sz w:val="28"/>
          <w:szCs w:val="28"/>
        </w:rPr>
        <w:t>2.10.</w:t>
      </w:r>
      <w:r w:rsidRPr="002E53DD">
        <w:rPr>
          <w:b/>
          <w:i/>
          <w:color w:val="auto"/>
          <w:sz w:val="28"/>
          <w:szCs w:val="28"/>
        </w:rPr>
        <w:t xml:space="preserve"> </w:t>
      </w:r>
      <w:r w:rsidRPr="002E53DD">
        <w:rPr>
          <w:b/>
          <w:i/>
          <w:color w:val="auto"/>
          <w:sz w:val="28"/>
          <w:szCs w:val="28"/>
          <w:u w:val="single"/>
        </w:rPr>
        <w:t xml:space="preserve">Задачами программы повышения квалификации врачей </w:t>
      </w:r>
      <w:r w:rsidRPr="002E53DD">
        <w:rPr>
          <w:color w:val="auto"/>
          <w:sz w:val="28"/>
          <w:szCs w:val="28"/>
        </w:rPr>
        <w:t>«</w:t>
      </w:r>
      <w:r w:rsidR="004C4813" w:rsidRPr="002E53DD">
        <w:rPr>
          <w:color w:val="auto"/>
          <w:sz w:val="28"/>
          <w:szCs w:val="28"/>
        </w:rPr>
        <w:t>ВТОРИЧНЫЕ ЗАБОЛЕВАНИЯ ПОЧЕК</w:t>
      </w:r>
      <w:r w:rsidRPr="002E53DD">
        <w:rPr>
          <w:color w:val="auto"/>
          <w:sz w:val="28"/>
          <w:szCs w:val="28"/>
        </w:rPr>
        <w:t>» являются</w:t>
      </w:r>
      <w:r w:rsidRPr="002E53DD">
        <w:rPr>
          <w:b/>
          <w:bCs/>
          <w:color w:val="auto"/>
          <w:sz w:val="28"/>
          <w:szCs w:val="28"/>
        </w:rPr>
        <w:t>:</w:t>
      </w:r>
    </w:p>
    <w:p w:rsidR="00223508" w:rsidRPr="002E53DD" w:rsidRDefault="00223508" w:rsidP="002235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i/>
          <w:color w:val="auto"/>
          <w:sz w:val="28"/>
          <w:szCs w:val="28"/>
        </w:rPr>
        <w:t>Сформировать знания:</w:t>
      </w:r>
    </w:p>
    <w:p w:rsidR="00A15858" w:rsidRPr="002E53DD" w:rsidRDefault="00A15858" w:rsidP="00223508">
      <w:pPr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074"/>
      </w:tblGrid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A15858" w:rsidP="00A1585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Необходимые знания</w:t>
            </w: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1E32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 xml:space="preserve">Этиология и патогенез, патоморфология, клиническая картина, классификация, дифференциальная диагностика, особенности течения и исходы вторичных заболеваний </w:t>
            </w:r>
            <w:r w:rsidR="00A15858" w:rsidRPr="002E53DD">
              <w:rPr>
                <w:rFonts w:ascii="Times New Roman" w:eastAsia="Times New Roman" w:hAnsi="Times New Roman" w:cs="Times New Roman"/>
                <w:color w:val="auto"/>
              </w:rPr>
              <w:t xml:space="preserve">почек </w:t>
            </w:r>
            <w:r w:rsidRPr="002E53DD">
              <w:rPr>
                <w:rFonts w:ascii="Times New Roman" w:eastAsia="Times New Roman" w:hAnsi="Times New Roman" w:cs="Times New Roman"/>
                <w:color w:val="auto"/>
              </w:rPr>
              <w:t>и их осложнений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Основы водно-электролитного обмена, кислотно-основного баланса, возможные типы их нарушения и принципы терапии у пациентов с заболеваниями и (или) нарушениями функции почек; показатели гомеостаза с учетом возрастных особенностей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Функциональные методы исследования в нефрологии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A1585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 xml:space="preserve">Порядок оказания медицинской помощи </w:t>
            </w:r>
            <w:r w:rsidR="00A15858" w:rsidRPr="002E53DD">
              <w:rPr>
                <w:rFonts w:ascii="Times New Roman" w:eastAsia="Times New Roman" w:hAnsi="Times New Roman" w:cs="Times New Roman"/>
                <w:color w:val="auto"/>
              </w:rPr>
              <w:t>при вторичных заболеваниях почек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 xml:space="preserve">Стандарты первичной специализированной медико-санитарной помощи, специализированной, в том числе, высокотехнологичной медицинской помощи </w:t>
            </w:r>
            <w:r w:rsidR="00A15858" w:rsidRPr="002E53DD">
              <w:rPr>
                <w:rFonts w:ascii="Times New Roman" w:eastAsia="Times New Roman" w:hAnsi="Times New Roman" w:cs="Times New Roman"/>
                <w:color w:val="auto"/>
              </w:rPr>
              <w:t>при вторичных заболеваниях почек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 xml:space="preserve">Клинические рекомендации (протоколы лечения) по вопросам оказания медицинской помощи </w:t>
            </w:r>
            <w:r w:rsidR="00A15858" w:rsidRPr="002E53DD">
              <w:rPr>
                <w:rFonts w:ascii="Times New Roman" w:eastAsia="Times New Roman" w:hAnsi="Times New Roman" w:cs="Times New Roman"/>
                <w:color w:val="auto"/>
              </w:rPr>
              <w:t>при вторичных заболеваниях почек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Медицинские показания и медицинские противопоказания к использованию методов инструментальной диагностики у пациентов с заболеваниями и (или) нарушениями функции почек с учетом возрастных особенностей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Изменения со стороны функции почек при заболеваниях других органов и систем организма человека с учетом возрастных особенностей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Медицинские показания к биопсии почки у пациентов с заболеваниями и (или) нарушениями функции почек с учетом возрастных особенностей</w:t>
            </w:r>
          </w:p>
        </w:tc>
      </w:tr>
      <w:tr w:rsidR="002E53DD" w:rsidRPr="002E53DD" w:rsidTr="001E32B8"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1E32B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1E32B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Медицинские показания к направлению пациентов с заболеваниями и (или) нарушениями функции почек на заместительную почечную терапию, в том числе на трансплантацию почки с учетом возрастных особенностей</w:t>
            </w:r>
          </w:p>
        </w:tc>
      </w:tr>
    </w:tbl>
    <w:p w:rsidR="00223508" w:rsidRPr="002E53DD" w:rsidRDefault="00223508" w:rsidP="00223508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508" w:rsidRPr="002E53DD" w:rsidRDefault="00223508" w:rsidP="00223508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Сформировать умения: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7611"/>
      </w:tblGrid>
      <w:tr w:rsidR="002E53DD" w:rsidRPr="002E53DD" w:rsidTr="00353E2F"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Необходимые умения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Осуществлять сбор жалоб, анамнеза болезни и жизни у пациентов с заболеваниями и (или) нарушениями функций почек (их законных представителей)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Пользоваться методами осмотра и обследования пациентов с заболеваниями и (или) нарушениями функций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Оценивать анатомо-функциональное состояние почек и мочевыводящих путей в норме, при заболеваниях и (или) нарушениях функции почек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Интерпретировать и анализировать результаты осмотра и обследования пациентов с заболеваниями и (или) нарушениями функций почек.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Применять алгоритм постановки предварительного диагноза, клинического диагноза и заключительного диагноза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Обосновывать и планировать объем лабораторных исследований пациентов с заболеваниями 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Интерпретировать и анализировать результаты лабораторных исследований пациентов с заболеваниями и (или) нарушениями функции почек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Обосновывать и планировать объем инструментальных исследований у пациентов с заболеваниями и (или) нарушениями функции почек: ультразвуковое исследование (далее - УЗИ), нефросцинтиграфию, компьютерную томографию, магнитно-резонансную томографию (далее - МРТ), экскреторную урографию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Проводить анализ результатов визуализирующих и функциональных методов обследования пациентов с заболеваниями и (или) нарушениями функции почек: УЗИ почек и мочевыводящих путей, УЗ-доплерографии сосудов почек, экскреторной урографии, магнитно-резонансной томографии, компьютерной томографии, суточного мониторирования артериального давления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Обосновывать необходимость направления пациентов с заболеваниями почек и (или) нарушениями функции почек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A15858" w:rsidRPr="002E53DD" w:rsidRDefault="00A15858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нарушениями функции почек</w:t>
            </w:r>
          </w:p>
        </w:tc>
      </w:tr>
    </w:tbl>
    <w:p w:rsidR="00223508" w:rsidRPr="002E53DD" w:rsidRDefault="00223508" w:rsidP="00223508">
      <w:pPr>
        <w:pStyle w:val="af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pStyle w:val="af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Сформировать навыки: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8034"/>
      </w:tblGrid>
      <w:tr w:rsidR="002E53DD" w:rsidRPr="002E53DD" w:rsidTr="00353E2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Трудовые действия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Сбор жалоб, анамнеза у пациентов с заболеваниями и (или) нарушениями функции почек (их законных представителей)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Осмотр, пальпация, перкуссия, аускультация пациентов с заболеваниями и (или) нарушениями функций почек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Формулирование предварительного диагноза и составление плана лабораторных и инструментальных исследований пациентов с заболеваниями и (или) нарушениями функции почек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Направление пациентов с заболеваниями и (или) нарушениями функции почек на лабораторные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Направление пациентов с заболеваниями и (или) нарушениями функции почек на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Направление пациента для оказания специализированной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Направление пациентов с заболеваниями и (или) нарушениями функции почек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2E53DD" w:rsidRPr="002E53DD" w:rsidTr="00353E2F">
        <w:tc>
          <w:tcPr>
            <w:tcW w:w="1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53E2F" w:rsidRPr="002E53DD" w:rsidRDefault="00353E2F" w:rsidP="006056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E53DD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диагностических манипуляций</w:t>
            </w:r>
          </w:p>
        </w:tc>
      </w:tr>
    </w:tbl>
    <w:p w:rsidR="00223508" w:rsidRPr="002E53DD" w:rsidRDefault="00223508" w:rsidP="00223508">
      <w:pPr>
        <w:pStyle w:val="af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E53DD">
        <w:rPr>
          <w:i/>
          <w:color w:val="auto"/>
          <w:sz w:val="28"/>
          <w:szCs w:val="28"/>
        </w:rPr>
        <w:t>2.11. Характеристика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4C4813" w:rsidRPr="002E53DD">
        <w:rPr>
          <w:color w:val="auto"/>
          <w:sz w:val="28"/>
          <w:szCs w:val="28"/>
        </w:rPr>
        <w:t>ВТОРИЧНЫЕ ЗАБОЛЕВАНИЯ ПОЧЕК</w:t>
      </w:r>
      <w:r w:rsidRPr="002E53DD">
        <w:rPr>
          <w:i/>
          <w:color w:val="auto"/>
          <w:sz w:val="28"/>
          <w:szCs w:val="28"/>
        </w:rPr>
        <w:t>»</w:t>
      </w:r>
    </w:p>
    <w:p w:rsidR="00223508" w:rsidRPr="002E53DD" w:rsidRDefault="00223508" w:rsidP="002235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программы у слушателей должны быть сформированы профессиональные компетенции:</w:t>
      </w:r>
    </w:p>
    <w:p w:rsidR="00223508" w:rsidRPr="002E53DD" w:rsidRDefault="00223508" w:rsidP="00223508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универсальные компетенции (далее – УК):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53DD">
        <w:rPr>
          <w:rFonts w:ascii="Times New Roman" w:eastAsia="Arial Unicode MS" w:hAnsi="Times New Roman" w:cs="Times New Roman"/>
          <w:sz w:val="28"/>
          <w:szCs w:val="28"/>
        </w:rPr>
        <w:t>- готовностью к абстрактному мышлению, анализу, синтезу (УК-1);</w:t>
      </w:r>
    </w:p>
    <w:p w:rsidR="00223508" w:rsidRPr="002E53DD" w:rsidRDefault="00456B72" w:rsidP="00223508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53DD">
        <w:rPr>
          <w:rFonts w:ascii="Times New Roman" w:eastAsia="Arial Unicode MS" w:hAnsi="Times New Roman" w:cs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223508" w:rsidRPr="002E53DD" w:rsidRDefault="00223508" w:rsidP="0022350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профессиональные компетенции (далее – ПК):</w:t>
      </w:r>
    </w:p>
    <w:p w:rsidR="00223508" w:rsidRPr="002E53DD" w:rsidRDefault="00223508" w:rsidP="00223508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i/>
          <w:color w:val="auto"/>
          <w:sz w:val="28"/>
          <w:szCs w:val="28"/>
        </w:rPr>
        <w:t>в профилактической деятельности: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(ПК4);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2E53DD">
        <w:rPr>
          <w:rFonts w:ascii="Times New Roman" w:eastAsia="Arial Unicode MS" w:hAnsi="Times New Roman" w:cs="Times New Roman"/>
          <w:i/>
          <w:sz w:val="28"/>
          <w:szCs w:val="28"/>
        </w:rPr>
        <w:t>в диагностической деятельности: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223508" w:rsidRPr="002E53DD" w:rsidRDefault="00223508" w:rsidP="0022350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в лечебной деятельности:</w:t>
      </w:r>
    </w:p>
    <w:p w:rsidR="00A467AB" w:rsidRPr="002E53DD" w:rsidRDefault="00A467AB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ведению и лечению пациентов, нуждающихся в оказании нефрологической медицинской помощи больным (ПК-6);</w:t>
      </w:r>
    </w:p>
    <w:p w:rsidR="00456B72" w:rsidRPr="002E53DD" w:rsidRDefault="00456B72" w:rsidP="00223508">
      <w:pPr>
        <w:pStyle w:val="ConsPlusNormal"/>
        <w:ind w:firstLine="709"/>
        <w:jc w:val="both"/>
      </w:pPr>
      <w:r w:rsidRPr="002E53DD">
        <w:rPr>
          <w:rFonts w:ascii="Times New Roman" w:hAnsi="Times New Roman" w:cs="Times New Roman"/>
          <w:i/>
          <w:sz w:val="28"/>
          <w:szCs w:val="28"/>
        </w:rPr>
        <w:t>в реабилитационной деятельности:</w:t>
      </w:r>
    </w:p>
    <w:p w:rsidR="00456B72" w:rsidRPr="002E53DD" w:rsidRDefault="00456B72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A467AB" w:rsidRPr="002E53DD" w:rsidRDefault="00A467AB" w:rsidP="00223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3. </w:t>
      </w:r>
      <w:r w:rsidRPr="002E53DD">
        <w:rPr>
          <w:rFonts w:ascii="Times New Roman" w:hAnsi="Times New Roman" w:cs="Times New Roman"/>
          <w:b/>
          <w:sz w:val="28"/>
          <w:szCs w:val="28"/>
        </w:rPr>
        <w:t>ТРЕБОВАНИЯ К ИТОГОВОЙ АТТЕСТАЦИИ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3508" w:rsidRPr="002E53DD" w:rsidRDefault="00223508" w:rsidP="00786F8A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зачета и должна выявлять теоретическую и практическую подготовку врача-специалиста</w:t>
      </w:r>
      <w:r w:rsidRPr="002E5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2867A4" w:rsidRPr="002E53DD" w:rsidRDefault="00223508" w:rsidP="002867A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Лица, освоившие дополнительную профессиональную программу повышения квалификации врачей по программе </w:t>
      </w:r>
      <w:r w:rsidR="00786F8A" w:rsidRPr="002E53DD">
        <w:rPr>
          <w:sz w:val="28"/>
          <w:szCs w:val="28"/>
        </w:rPr>
        <w:t>«</w:t>
      </w:r>
      <w:r w:rsidR="00786F8A" w:rsidRPr="002E53DD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="00786F8A" w:rsidRPr="002E53DD">
        <w:rPr>
          <w:sz w:val="28"/>
          <w:szCs w:val="28"/>
        </w:rPr>
        <w:t xml:space="preserve">» </w:t>
      </w:r>
      <w:r w:rsidR="002867A4" w:rsidRPr="002E53DD">
        <w:rPr>
          <w:rFonts w:ascii="Times New Roman" w:hAnsi="Times New Roman" w:cs="Times New Roman"/>
          <w:sz w:val="28"/>
          <w:szCs w:val="28"/>
        </w:rPr>
        <w:t>и успешно прошедшие итоговую аттестацию, получают документ о дополнительном профессиональном образовании – удостоверение о повышении квалификации. Также начисляются зачетные единицы для аккредитации в размере 32 ЗЕТ.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223508" w:rsidP="00223508">
      <w:pPr>
        <w:pStyle w:val="af0"/>
        <w:spacing w:after="0" w:line="240" w:lineRule="auto"/>
        <w:ind w:left="8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3DD">
        <w:rPr>
          <w:rFonts w:ascii="Times New Roman" w:hAnsi="Times New Roman" w:cs="Times New Roman"/>
          <w:b/>
          <w:i/>
          <w:sz w:val="28"/>
          <w:szCs w:val="28"/>
        </w:rPr>
        <w:t>4.1. УЧЕБНЫЙ ПЛАН</w:t>
      </w:r>
    </w:p>
    <w:p w:rsidR="00223508" w:rsidRPr="002E53DD" w:rsidRDefault="00007693" w:rsidP="00223508">
      <w:pPr>
        <w:jc w:val="center"/>
        <w:rPr>
          <w:rFonts w:ascii="Times New Roman" w:hAnsi="Times New Roman" w:cstheme="minorBidi"/>
          <w:b/>
          <w:i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i/>
          <w:color w:val="auto"/>
          <w:sz w:val="28"/>
          <w:szCs w:val="28"/>
        </w:rPr>
        <w:t>курсов повышения квалификации</w:t>
      </w:r>
      <w:r w:rsidR="00223508" w:rsidRPr="002E53DD">
        <w:rPr>
          <w:rFonts w:ascii="Times New Roman" w:hAnsi="Times New Roman"/>
          <w:b/>
          <w:i/>
          <w:color w:val="auto"/>
          <w:sz w:val="28"/>
          <w:szCs w:val="28"/>
        </w:rPr>
        <w:t xml:space="preserve"> врачей </w:t>
      </w:r>
    </w:p>
    <w:p w:rsidR="00223508" w:rsidRPr="002E53DD" w:rsidRDefault="00223508" w:rsidP="00223508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i/>
          <w:color w:val="auto"/>
          <w:sz w:val="28"/>
          <w:szCs w:val="28"/>
        </w:rPr>
        <w:t>по дополнительной образовательной программе</w:t>
      </w:r>
    </w:p>
    <w:p w:rsidR="00223508" w:rsidRPr="002E53DD" w:rsidRDefault="00223508" w:rsidP="0022350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«</w:t>
      </w:r>
      <w:r w:rsidR="00A52913" w:rsidRPr="002E53DD">
        <w:rPr>
          <w:rFonts w:ascii="Times New Roman" w:hAnsi="Times New Roman" w:cs="Times New Roman"/>
          <w:color w:val="auto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223508" w:rsidRPr="002E53DD" w:rsidRDefault="00223508" w:rsidP="00A43D4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Цель: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и совершенствование способности и готовности специалистов здравоохранения к оказанию медицинской помощи пациентам с </w:t>
      </w:r>
      <w:r w:rsidR="00F379EF" w:rsidRPr="002E53DD">
        <w:rPr>
          <w:rFonts w:ascii="Times New Roman" w:hAnsi="Times New Roman" w:cs="Times New Roman"/>
          <w:color w:val="auto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3508" w:rsidRPr="002E53DD" w:rsidRDefault="00223508" w:rsidP="00A43D4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Категория слушателей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врачи различных специальностей;</w:t>
      </w:r>
    </w:p>
    <w:p w:rsidR="00223508" w:rsidRPr="002E53DD" w:rsidRDefault="00223508" w:rsidP="00A43D4B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ординаторы 1-го и 2-го года, обучающиеся по одной из специальностей укрупненной группы специальностей «Клиническая медицина».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23508" w:rsidRPr="002E53DD" w:rsidRDefault="00223508" w:rsidP="00A43D4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: 36 часов, 6 рабочих дней</w:t>
      </w:r>
      <w:r w:rsidR="00F379EF" w:rsidRPr="002E53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3508" w:rsidRPr="002E53DD" w:rsidRDefault="00223508" w:rsidP="00A43D4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Режим занятий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: 6 часов в день</w:t>
      </w:r>
      <w:r w:rsidR="00F379EF" w:rsidRPr="002E53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3508" w:rsidRPr="002E53DD" w:rsidRDefault="00223508" w:rsidP="009C44FD">
      <w:pPr>
        <w:widowControl w:val="0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</w:pPr>
      <w:r w:rsidRPr="002E53DD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2E53DD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 xml:space="preserve">очная с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использованием</w:t>
      </w:r>
      <w:r w:rsidRPr="002E53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дистанционных образовательных</w:t>
      </w:r>
      <w:r w:rsidR="00F379EF" w:rsidRPr="002E53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tbl>
      <w:tblPr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959"/>
        <w:gridCol w:w="993"/>
        <w:gridCol w:w="881"/>
        <w:gridCol w:w="1134"/>
        <w:gridCol w:w="1276"/>
      </w:tblGrid>
      <w:tr w:rsidR="009C44FD" w:rsidRPr="002E53DD" w:rsidTr="007429DE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№№</w:t>
            </w:r>
          </w:p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том числе</w:t>
            </w:r>
          </w:p>
        </w:tc>
      </w:tr>
      <w:tr w:rsidR="009C44FD" w:rsidRPr="002E53DD" w:rsidTr="007429DE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4FD" w:rsidRPr="002E53DD" w:rsidRDefault="009C44FD" w:rsidP="007429DE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4FD" w:rsidRPr="002E53DD" w:rsidRDefault="009C44FD" w:rsidP="007429DE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4FD" w:rsidRPr="002E53DD" w:rsidRDefault="009C44FD" w:rsidP="007429DE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обучающий симуляционный курс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ind w:left="-108" w:right="98" w:firstLine="108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дистанционное обучение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4FD" w:rsidRPr="002E53DD" w:rsidRDefault="009C44FD" w:rsidP="007429D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4FD" w:rsidRPr="002E53DD" w:rsidRDefault="009C44FD" w:rsidP="007429DE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Поражения почек при системных заболеваниях и системных васкулитах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contextualSpacing/>
              <w:jc w:val="center"/>
              <w:rPr>
                <w:rFonts w:ascii="Times New Roman" w:hAnsi="Times New Roman" w:cstheme="minorBidi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8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Диабетическая нефропатия.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Поражение почек при сердечно-сосудистых заболеваниях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Миеломная нефропатия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Поражение почек у беременных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Алкогольная нефропатия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9C44F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 и зачет</w:t>
            </w:r>
          </w:p>
        </w:tc>
      </w:tr>
      <w:tr w:rsidR="009C44FD" w:rsidRPr="002E53DD" w:rsidTr="007429DE"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</w:tr>
    </w:tbl>
    <w:p w:rsidR="00223508" w:rsidRPr="002E53DD" w:rsidRDefault="00223508" w:rsidP="0022350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ind w:firstLine="709"/>
        <w:jc w:val="center"/>
        <w:rPr>
          <w:rFonts w:ascii="Times New Roman" w:hAnsi="Times New Roman" w:cstheme="minorBidi"/>
          <w:b/>
          <w:i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i/>
          <w:color w:val="auto"/>
          <w:sz w:val="28"/>
          <w:szCs w:val="28"/>
        </w:rPr>
        <w:t>4.2. УЧЕБНО-ТЕМАТИЧЕСКИЙ ПЛАН</w:t>
      </w:r>
    </w:p>
    <w:p w:rsidR="00223508" w:rsidRPr="002E53DD" w:rsidRDefault="00154788" w:rsidP="00223508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color w:val="auto"/>
          <w:sz w:val="28"/>
          <w:szCs w:val="28"/>
        </w:rPr>
        <w:t>курсов повышения квалификации</w:t>
      </w:r>
      <w:r w:rsidR="00223508" w:rsidRPr="002E53DD">
        <w:rPr>
          <w:rFonts w:ascii="Times New Roman" w:hAnsi="Times New Roman"/>
          <w:color w:val="auto"/>
          <w:sz w:val="28"/>
          <w:szCs w:val="28"/>
        </w:rPr>
        <w:t xml:space="preserve"> врачей </w:t>
      </w:r>
    </w:p>
    <w:p w:rsidR="00223508" w:rsidRPr="002E53DD" w:rsidRDefault="00223508" w:rsidP="00223508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color w:val="auto"/>
          <w:sz w:val="28"/>
          <w:szCs w:val="28"/>
        </w:rPr>
        <w:t>по дополнительной образовательной программе</w:t>
      </w:r>
    </w:p>
    <w:p w:rsidR="00223508" w:rsidRPr="002E53DD" w:rsidRDefault="00223508" w:rsidP="0022350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«</w:t>
      </w:r>
      <w:r w:rsidR="0081695F" w:rsidRPr="002E53DD">
        <w:rPr>
          <w:rFonts w:ascii="Times New Roman" w:hAnsi="Times New Roman" w:cs="Times New Roman"/>
          <w:color w:val="auto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F379EF" w:rsidRPr="002E53DD" w:rsidRDefault="00F379EF" w:rsidP="007429D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Цель: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Формирование и совершенствование способности и готовности специалистов здравоохранения к оказанию медицинской помощи пациентам с вторичные заболевания почек.</w:t>
      </w:r>
    </w:p>
    <w:p w:rsidR="00F379EF" w:rsidRPr="002E53DD" w:rsidRDefault="00F379EF" w:rsidP="007429D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/>
          <w:b/>
          <w:color w:val="auto"/>
          <w:sz w:val="28"/>
          <w:szCs w:val="28"/>
        </w:rPr>
        <w:t>Категория слушателей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врачи различных специальностей;</w:t>
      </w:r>
    </w:p>
    <w:p w:rsidR="00F379EF" w:rsidRPr="002E53DD" w:rsidRDefault="00F379EF" w:rsidP="007429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- ординаторы 1-го и 2-го года, обучающиеся по одной из специальностей укрупненной группы специальностей «Клиническая медицина».</w:t>
      </w:r>
      <w:r w:rsidRPr="002E53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379EF" w:rsidRPr="002E53DD" w:rsidRDefault="00F379EF" w:rsidP="007429DE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Срок обучения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: 36 часов, 6 рабочих дней.</w:t>
      </w:r>
    </w:p>
    <w:p w:rsidR="00F379EF" w:rsidRPr="002E53DD" w:rsidRDefault="00F379EF" w:rsidP="007429DE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Режим занятий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: 6 часов в день.</w:t>
      </w:r>
    </w:p>
    <w:p w:rsidR="00F379EF" w:rsidRPr="002E53DD" w:rsidRDefault="00F379EF" w:rsidP="00F379E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</w:pPr>
      <w:r w:rsidRPr="002E53DD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2E53DD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 xml:space="preserve">очная с 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использованием</w:t>
      </w:r>
      <w:r w:rsidRPr="002E53D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дистанционных образовательных.</w:t>
      </w:r>
    </w:p>
    <w:tbl>
      <w:tblPr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959"/>
        <w:gridCol w:w="993"/>
        <w:gridCol w:w="881"/>
        <w:gridCol w:w="1134"/>
        <w:gridCol w:w="1276"/>
      </w:tblGrid>
      <w:tr w:rsidR="002E53DD" w:rsidRPr="002E53DD" w:rsidTr="00A5291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№№</w:t>
            </w:r>
          </w:p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том числе</w:t>
            </w:r>
          </w:p>
        </w:tc>
      </w:tr>
      <w:tr w:rsidR="002E53DD" w:rsidRPr="002E53DD" w:rsidTr="00A5291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обучающий симуляционный курс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ind w:left="-108" w:right="98" w:firstLine="108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E53DD">
              <w:rPr>
                <w:rFonts w:ascii="Times New Roman" w:hAnsi="Times New Roman" w:cs="Times New Roman"/>
                <w:color w:val="auto"/>
              </w:rPr>
              <w:t>дистанционное обучение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154788" w:rsidP="00996BAB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Поражения почек при системных заболеваниях и системных васкулитах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contextualSpacing/>
              <w:jc w:val="center"/>
              <w:rPr>
                <w:rFonts w:ascii="Times New Roman" w:hAnsi="Times New Roman" w:cstheme="minorBidi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8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154788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почек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системной красной волчанке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154788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очек при системной склеродермии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508" w:rsidRPr="002E53DD" w:rsidRDefault="00223508" w:rsidP="00996BAB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154788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почек при A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NCA-ассоциированных васкулитах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154788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по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чек при узелковом полиартериите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154788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почек (гломерулон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ефрит) при синдроме Гудпасчера</w:t>
            </w:r>
            <w:r w:rsidR="00F44849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Поражение почек при геморрагическом васкулите (пурпуре Шенлейна-Геноха)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996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996BAB" w:rsidP="00996BAB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Диабетическая нефропатия.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508" w:rsidRPr="002E53DD" w:rsidRDefault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508" w:rsidRPr="002E53DD" w:rsidRDefault="007C40D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508" w:rsidRPr="002E53DD" w:rsidRDefault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508" w:rsidRPr="002E53DD" w:rsidRDefault="00FC7E7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996BAB" w:rsidP="00996B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996BAB" w:rsidP="00996BAB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Поражение почек при сердечно-сосудистых заболеваниях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996BAB" w:rsidP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996BAB" w:rsidP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996BAB" w:rsidP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BAB" w:rsidRPr="002E53DD" w:rsidRDefault="007C40DD" w:rsidP="00996BA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Поражение почек при эссенциа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льной артериальной гипертензии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 w:rsidP="00007693">
            <w:pPr>
              <w:tabs>
                <w:tab w:val="center" w:pos="31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Кардиоренальные взаимоотношения. Сердечно-сосудистый р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 и хроническая болезнь почек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Ишемическая болезнь почек и реноваску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лярная артериальная гипертензия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E53D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Миеломная нефропатия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7429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Поражение почек у беременных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7429D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996BAB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Нефропатия беременных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007693" w:rsidP="00996B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Инфекция мо</w:t>
            </w:r>
            <w:r w:rsidR="00996BAB"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чевыводящих путей у беременных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7C40D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0076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9C44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693" w:rsidRPr="002E53DD" w:rsidRDefault="009C44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007693" w:rsidP="00996BAB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Алкогольная нефропатия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223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508" w:rsidRPr="002E53DD" w:rsidRDefault="007C40D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</w:t>
            </w:r>
          </w:p>
        </w:tc>
      </w:tr>
      <w:tr w:rsidR="002E53DD" w:rsidRPr="002E53DD" w:rsidTr="00A529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913" w:rsidRPr="002E53DD" w:rsidRDefault="00A529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913" w:rsidRPr="002E53DD" w:rsidRDefault="00A529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913" w:rsidRPr="002E53DD" w:rsidRDefault="00A52913" w:rsidP="00A529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 и зачет</w:t>
            </w:r>
          </w:p>
        </w:tc>
      </w:tr>
      <w:tr w:rsidR="002E53DD" w:rsidRPr="002E53DD" w:rsidTr="00A52913">
        <w:tc>
          <w:tcPr>
            <w:tcW w:w="5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FD" w:rsidRPr="002E53DD" w:rsidRDefault="009C44FD" w:rsidP="009C44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9C44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9C44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9C44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FD" w:rsidRPr="002E53DD" w:rsidRDefault="009C44FD" w:rsidP="009C44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53D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</w:tr>
    </w:tbl>
    <w:p w:rsidR="00223508" w:rsidRPr="002E53DD" w:rsidRDefault="00223508" w:rsidP="00223508">
      <w:pPr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u w:val="single"/>
        </w:rPr>
      </w:pP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3508" w:rsidRPr="002E53DD" w:rsidRDefault="00223508" w:rsidP="007C40DD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223508" w:rsidRPr="002E53DD" w:rsidRDefault="00223508" w:rsidP="007C40DD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3508" w:rsidRPr="002E53DD" w:rsidRDefault="00223508" w:rsidP="007C40DD">
      <w:pPr>
        <w:pStyle w:val="af0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3DD">
        <w:rPr>
          <w:rFonts w:ascii="Times New Roman" w:hAnsi="Times New Roman" w:cs="Times New Roman"/>
          <w:i/>
          <w:sz w:val="28"/>
          <w:szCs w:val="28"/>
        </w:rPr>
        <w:t>Литература к программе «</w:t>
      </w:r>
      <w:r w:rsidR="007C40DD" w:rsidRPr="002E53DD">
        <w:rPr>
          <w:rFonts w:ascii="Times New Roman" w:hAnsi="Times New Roman" w:cs="Times New Roman"/>
          <w:sz w:val="28"/>
          <w:szCs w:val="28"/>
        </w:rPr>
        <w:t>Вторичные заболевания почек</w:t>
      </w:r>
      <w:r w:rsidRPr="002E53D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15" w:rsidRPr="002E53DD" w:rsidRDefault="00337915" w:rsidP="00337915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53DD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акты:</w:t>
      </w:r>
    </w:p>
    <w:p w:rsidR="00337915" w:rsidRPr="002E53DD" w:rsidRDefault="00337915" w:rsidP="00337915">
      <w:pPr>
        <w:pStyle w:val="121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21.11.2011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337915" w:rsidRPr="002E53DD" w:rsidRDefault="004F0E12" w:rsidP="00337915">
      <w:pPr>
        <w:pStyle w:val="af0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37915" w:rsidRPr="002E53DD">
          <w:rPr>
            <w:rFonts w:ascii="Times New Roman" w:hAnsi="Times New Roman" w:cs="Times New Roman"/>
            <w:sz w:val="28"/>
            <w:szCs w:val="28"/>
          </w:rPr>
          <w:t>Федеральный закон от 29.12.2012 №273-ФЗ (ред. от 07.03.2018) «Об образовании в Российской Федерации»</w:t>
        </w:r>
      </w:hyperlink>
      <w:r w:rsidR="00337915" w:rsidRPr="002E53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7915" w:rsidRPr="002E53DD" w:rsidRDefault="00337915" w:rsidP="00337915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 от 11 февраля 2019 г. N 68н «Об утверждении профессионального стандарта "врач-гематолог"» (Зарегистрировано в Минюсте России 07 марта 2019 г. N 53998);</w:t>
      </w:r>
    </w:p>
    <w:p w:rsidR="00337915" w:rsidRPr="002E53DD" w:rsidRDefault="00337915" w:rsidP="00337915">
      <w:pPr>
        <w:pStyle w:val="Default"/>
        <w:numPr>
          <w:ilvl w:val="0"/>
          <w:numId w:val="13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 xml:space="preserve"> Приказ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№39438);</w:t>
      </w:r>
    </w:p>
    <w:p w:rsidR="00337915" w:rsidRPr="002E53DD" w:rsidRDefault="00337915" w:rsidP="00337915">
      <w:pPr>
        <w:pStyle w:val="Default"/>
        <w:numPr>
          <w:ilvl w:val="0"/>
          <w:numId w:val="13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 xml:space="preserve"> Профессиональные стандарты оказания медицинской помощи. </w:t>
      </w:r>
    </w:p>
    <w:p w:rsidR="00337915" w:rsidRPr="002E53DD" w:rsidRDefault="00337915" w:rsidP="00337915">
      <w:pPr>
        <w:pStyle w:val="Default"/>
        <w:numPr>
          <w:ilvl w:val="0"/>
          <w:numId w:val="13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2E53DD">
        <w:rPr>
          <w:color w:val="auto"/>
          <w:sz w:val="28"/>
          <w:szCs w:val="28"/>
        </w:rPr>
        <w:t xml:space="preserve"> </w:t>
      </w:r>
      <w:hyperlink r:id="rId12" w:anchor="block_1000" w:history="1">
        <w:r w:rsidRPr="002E53DD">
          <w:rPr>
            <w:color w:val="auto"/>
            <w:sz w:val="28"/>
            <w:szCs w:val="28"/>
          </w:rPr>
          <w:t>Приказ</w:t>
        </w:r>
      </w:hyperlink>
      <w:r w:rsidRPr="002E53DD">
        <w:rPr>
          <w:color w:val="auto"/>
          <w:sz w:val="28"/>
          <w:szCs w:val="28"/>
        </w:rPr>
        <w:t xml:space="preserve"> Минздрава России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 39438), с </w:t>
      </w:r>
      <w:hyperlink r:id="rId13" w:anchor="block_10000" w:history="1">
        <w:r w:rsidRPr="002E53DD">
          <w:rPr>
            <w:color w:val="auto"/>
            <w:sz w:val="28"/>
            <w:szCs w:val="28"/>
          </w:rPr>
          <w:t>изменениями</w:t>
        </w:r>
      </w:hyperlink>
      <w:r w:rsidRPr="002E53DD">
        <w:rPr>
          <w:color w:val="auto"/>
          <w:sz w:val="28"/>
          <w:szCs w:val="28"/>
        </w:rPr>
        <w:t xml:space="preserve">, внесенными </w:t>
      </w:r>
      <w:hyperlink r:id="rId14" w:history="1">
        <w:r w:rsidRPr="002E53DD">
          <w:rPr>
            <w:color w:val="auto"/>
            <w:sz w:val="28"/>
            <w:szCs w:val="28"/>
          </w:rPr>
          <w:t>приказом</w:t>
        </w:r>
      </w:hyperlink>
      <w:r w:rsidRPr="002E53DD">
        <w:rPr>
          <w:color w:val="auto"/>
          <w:sz w:val="28"/>
          <w:szCs w:val="28"/>
        </w:rPr>
        <w:t xml:space="preserve"> Минздрава России от 15 июня 2017 г. N 328н (зарегистрирован Минюстом России 3 июля 2017 г., регистрационный N 47273).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5. </w:t>
      </w:r>
      <w:hyperlink r:id="rId15" w:history="1">
        <w:r w:rsidRPr="002E53DD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Минздрава России от 29 ноября 2012 г. N 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 27918) с изменениями, внесенными приказами Минздрава России </w:t>
      </w:r>
      <w:hyperlink r:id="rId16" w:anchor="block_1000" w:history="1">
        <w:r w:rsidRPr="002E53DD">
          <w:rPr>
            <w:rFonts w:eastAsiaTheme="minorHAnsi"/>
            <w:sz w:val="28"/>
            <w:szCs w:val="28"/>
            <w:lang w:eastAsia="en-US"/>
          </w:rPr>
          <w:t>от 31 июля 2013 г. N 515н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30 августа 2013 г., регистрационный N 29853), </w:t>
      </w:r>
      <w:hyperlink r:id="rId17" w:history="1">
        <w:r w:rsidRPr="002E53DD">
          <w:rPr>
            <w:rFonts w:eastAsiaTheme="minorHAnsi"/>
            <w:sz w:val="28"/>
            <w:szCs w:val="28"/>
            <w:lang w:eastAsia="en-US"/>
          </w:rPr>
          <w:t>от 23 октября 2014 г. N 658н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17 ноября 2014 г., регистрационный N 34729) и </w:t>
      </w:r>
      <w:hyperlink r:id="rId18" w:anchor="block_1000" w:history="1">
        <w:r w:rsidRPr="002E53DD">
          <w:rPr>
            <w:rFonts w:eastAsiaTheme="minorHAnsi"/>
            <w:sz w:val="28"/>
            <w:szCs w:val="28"/>
            <w:lang w:eastAsia="en-US"/>
          </w:rPr>
          <w:t>от 10 февраля 2016 г. N 82н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11 марта 2016 г., регистрационный N 41389).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>6.</w:t>
      </w:r>
      <w:hyperlink r:id="rId19" w:history="1">
        <w:r w:rsidRPr="002E53DD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Минздрава России от 6 июня 2016 г.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 42742).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7 Трудовой кодекс Российской Федерации, </w:t>
      </w:r>
      <w:hyperlink r:id="rId20" w:anchor="block_213" w:history="1">
        <w:r w:rsidRPr="002E53DD">
          <w:rPr>
            <w:rFonts w:eastAsiaTheme="minorHAnsi"/>
            <w:sz w:val="28"/>
            <w:szCs w:val="28"/>
            <w:lang w:eastAsia="en-US"/>
          </w:rPr>
          <w:t>статья 213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2002, N 1, ст. 3; 2004, N 35, ст. 3607; 2006, N 27, ст. 2878; 2008, N 30, ст. 3616; 2011, N 49, ст. 7031; 2013, N 48, ст. 6165, N 52, ст. 6986; 2015, N 29, ст. 4356).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>8.</w:t>
      </w:r>
      <w:hyperlink r:id="rId21" w:history="1">
        <w:r w:rsidRPr="002E53DD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22" w:anchor="block_1000" w:history="1">
        <w:r w:rsidRPr="002E53DD">
          <w:rPr>
            <w:rFonts w:eastAsiaTheme="minorHAnsi"/>
            <w:sz w:val="28"/>
            <w:szCs w:val="28"/>
            <w:lang w:eastAsia="en-US"/>
          </w:rPr>
          <w:t>от 15 мая 2013 г. N 296н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 июля 2013 г., регистрационный N 28970) и </w:t>
      </w:r>
      <w:hyperlink r:id="rId23" w:anchor="block_1000" w:history="1">
        <w:r w:rsidRPr="002E53DD">
          <w:rPr>
            <w:rFonts w:eastAsiaTheme="minorHAnsi"/>
            <w:sz w:val="28"/>
            <w:szCs w:val="28"/>
            <w:lang w:eastAsia="en-US"/>
          </w:rPr>
          <w:t>от 5 декабря 2014 г. N 801н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 февраля 2015 г., регистрационный N 35848), </w:t>
      </w:r>
      <w:hyperlink r:id="rId24" w:history="1">
        <w:r w:rsidRPr="002E53DD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Минтруда России, Минздрава России от 6 февраля 2018 г. N 62н/49н (зарегистрирован Минюстом России 2 марта 2018 г., регистрационный N 50237).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9. Трудовой кодекс Российской Федерации, </w:t>
      </w:r>
      <w:hyperlink r:id="rId25" w:anchor="block_3511" w:history="1">
        <w:r w:rsidRPr="002E53DD">
          <w:rPr>
            <w:rFonts w:eastAsiaTheme="minorHAnsi"/>
            <w:sz w:val="28"/>
            <w:szCs w:val="28"/>
            <w:lang w:eastAsia="en-US"/>
          </w:rPr>
          <w:t>статья 351.1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2002, N 1, ст. 3; 2006, N 27, ст. 2878; 2008, N 9, ст. 812; 2015, N 1, ст. 42; N 29, ст. 4363).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10. Федеральный закон от 21 ноября 2011 г. N 323-Ф3 "Об основах охраны здоровья граждан в Российской Федерации", </w:t>
      </w:r>
      <w:hyperlink r:id="rId26" w:anchor="block_71" w:history="1">
        <w:r w:rsidRPr="002E53DD">
          <w:rPr>
            <w:rFonts w:eastAsiaTheme="minorHAnsi"/>
            <w:sz w:val="28"/>
            <w:szCs w:val="28"/>
            <w:lang w:eastAsia="en-US"/>
          </w:rPr>
          <w:t>статья 71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2011, N 48, ст. 6724; 2013, N 27, ст. 3477) и </w:t>
      </w:r>
      <w:hyperlink r:id="rId27" w:anchor="block_13" w:history="1">
        <w:r w:rsidRPr="002E53DD">
          <w:rPr>
            <w:rFonts w:eastAsiaTheme="minorHAnsi"/>
            <w:sz w:val="28"/>
            <w:szCs w:val="28"/>
            <w:lang w:eastAsia="en-US"/>
          </w:rPr>
          <w:t>статья 13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2011 г., N 48, ст. 6724; 2013, N 27, ст. 3477, N 30, ст. 4038; N 48, ст. 6265; 2014, N 23, ст. 2930; 2015, N 14, ст. 2018; N 29, ст. 4356).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11. </w:t>
      </w:r>
      <w:hyperlink r:id="rId28" w:history="1">
        <w:r w:rsidRPr="002E53DD">
          <w:rPr>
            <w:rFonts w:eastAsiaTheme="minorHAnsi"/>
            <w:sz w:val="28"/>
            <w:szCs w:val="28"/>
            <w:lang w:eastAsia="en-US"/>
          </w:rPr>
          <w:t>Единый квалификационный справочник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должностей руководителей, специалистов и служащих.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12. </w:t>
      </w:r>
      <w:hyperlink r:id="rId29" w:history="1">
        <w:r w:rsidRPr="002E53DD">
          <w:rPr>
            <w:rFonts w:eastAsiaTheme="minorHAnsi"/>
            <w:sz w:val="28"/>
            <w:szCs w:val="28"/>
            <w:lang w:eastAsia="en-US"/>
          </w:rPr>
          <w:t>Общероссийский классификатор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профессий рабочих, должностей служащих и тарифных разрядов.</w:t>
      </w:r>
    </w:p>
    <w:p w:rsidR="00337915" w:rsidRPr="002E53DD" w:rsidRDefault="00337915" w:rsidP="00337915">
      <w:pPr>
        <w:pStyle w:val="s91"/>
        <w:rPr>
          <w:rFonts w:eastAsiaTheme="minorHAnsi"/>
          <w:sz w:val="28"/>
          <w:szCs w:val="28"/>
          <w:lang w:eastAsia="en-US"/>
        </w:rPr>
      </w:pPr>
      <w:r w:rsidRPr="002E53DD">
        <w:rPr>
          <w:rFonts w:eastAsiaTheme="minorHAnsi"/>
          <w:sz w:val="28"/>
          <w:szCs w:val="28"/>
          <w:lang w:eastAsia="en-US"/>
        </w:rPr>
        <w:t xml:space="preserve">13. </w:t>
      </w:r>
      <w:hyperlink r:id="rId30" w:history="1">
        <w:r w:rsidRPr="002E53DD">
          <w:rPr>
            <w:rFonts w:eastAsiaTheme="minorHAnsi"/>
            <w:sz w:val="28"/>
            <w:szCs w:val="28"/>
            <w:lang w:eastAsia="en-US"/>
          </w:rPr>
          <w:t>Общероссийский классификатор</w:t>
        </w:r>
      </w:hyperlink>
      <w:r w:rsidRPr="002E53DD">
        <w:rPr>
          <w:rFonts w:eastAsiaTheme="minorHAnsi"/>
          <w:sz w:val="28"/>
          <w:szCs w:val="28"/>
          <w:lang w:eastAsia="en-US"/>
        </w:rPr>
        <w:t xml:space="preserve"> специальностей по образованию.</w:t>
      </w:r>
    </w:p>
    <w:p w:rsidR="00223508" w:rsidRPr="002E53DD" w:rsidRDefault="00223508" w:rsidP="002235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508" w:rsidRPr="002E53DD" w:rsidRDefault="00223508" w:rsidP="00223508">
      <w:pPr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i/>
          <w:color w:val="auto"/>
          <w:sz w:val="28"/>
          <w:szCs w:val="28"/>
        </w:rPr>
        <w:t>Основная: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1. Нефрология. Национальное руководство. Краткое издание. Под ред. Н.А. Мухина – М.: ГЭОТАР-Медиа – 2014. – 608 стр.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2. А.В. Смирнов, В.А. Добронравов, А.Ш. Румянцев, И.Г. Каюков. Острое повреждение почек.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– М.: ООО «Издательство «Медицинское информационное агентство» – 2015. 488 стр.: ил.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3. А.В. Смирнов, А.Г. Кучер, И.Г. Каюков, А.М. Есаян. Руководство по лечебному питанию для больных хронической болезнью почек. 2-у издание.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СПб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: «Издательство «Левша. Санкт-Петербург» – 2014. – 240 стр.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4. Национальные рекомендации. Хроническая болезнь почек: основные принципы скрининга, диагностики, профилактики и подходы к лечению. По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д редакцией А.В. Смирнова – СПб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: «Издательство «Левша. Санкт-Петербург» – 2012. – 52 стр.</w:t>
      </w:r>
    </w:p>
    <w:p w:rsidR="00DB23B9" w:rsidRPr="002E53DD" w:rsidRDefault="00A467AB" w:rsidP="00DB23B9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2E53DD">
        <w:rPr>
          <w:rFonts w:ascii="Times New Roman" w:eastAsia="Calibri" w:hAnsi="Times New Roman" w:cs="Times New Roman"/>
          <w:i/>
          <w:color w:val="auto"/>
          <w:sz w:val="28"/>
          <w:szCs w:val="28"/>
        </w:rPr>
        <w:t>Дополнительная:</w:t>
      </w:r>
    </w:p>
    <w:p w:rsidR="00A467AB" w:rsidRPr="002E53DD" w:rsidRDefault="00A467AB" w:rsidP="00DB23B9">
      <w:pPr>
        <w:ind w:left="567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2E53DD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="004F7C08" w:rsidRPr="002E53D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DB23B9" w:rsidRPr="002E53DD">
        <w:rPr>
          <w:rFonts w:ascii="Times New Roman" w:eastAsia="Calibri" w:hAnsi="Times New Roman" w:cs="Times New Roman"/>
          <w:color w:val="auto"/>
          <w:sz w:val="28"/>
          <w:szCs w:val="28"/>
        </w:rPr>
        <w:t>Нефрология. Клинические рекомендации. Под ред. Шилова Е. М., Смирнова А. В., Козловской Н.Л.- ГЭОТАР-МедиаРоссия</w:t>
      </w:r>
      <w:r w:rsidR="003F457D" w:rsidRPr="002E53DD">
        <w:rPr>
          <w:rFonts w:ascii="Times New Roman" w:eastAsia="Calibri" w:hAnsi="Times New Roman" w:cs="Times New Roman"/>
          <w:color w:val="auto"/>
          <w:sz w:val="28"/>
          <w:szCs w:val="28"/>
        </w:rPr>
        <w:t>, 2020.</w:t>
      </w:r>
      <w:r w:rsidR="00DB23B9" w:rsidRPr="002E53D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– 856 с.</w:t>
      </w:r>
    </w:p>
    <w:p w:rsidR="00A467AB" w:rsidRPr="002E53DD" w:rsidRDefault="00A467AB" w:rsidP="00DB23B9">
      <w:pPr>
        <w:pStyle w:val="af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2. В.Г. Сиповский, Н.М. Хмельницкая, А.В. Смирнов. Методические основы патоморфологической диагности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ки неопухолевой патологии почек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457D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СПб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: ООО «ИПК «Береста» – 2014. – 44 стр.: ил.</w:t>
      </w:r>
    </w:p>
    <w:p w:rsidR="00A467AB" w:rsidRPr="002E53DD" w:rsidRDefault="00A467AB" w:rsidP="00DB23B9">
      <w:pPr>
        <w:pStyle w:val="af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3. А.А. Яковенко, А.Ш. Румянцев, А.Г. Кучер. Диагностика и мониторинг недостаточности питания у больных, получающих лечение программным гемодиализом. Пособие для врачей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– СПб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: Издательство «Элмор» – 2014. – 37 стр.</w:t>
      </w:r>
    </w:p>
    <w:p w:rsidR="00DB23B9" w:rsidRPr="002E53DD" w:rsidRDefault="00A467AB" w:rsidP="00DB23B9">
      <w:pPr>
        <w:pStyle w:val="af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4. А.А. Яковенко, А.Ш. Румянцев, А.Г. Кучер. Механизмы развития недостаточности питания у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больных, получающих лечение программным гемодиализом</w:t>
      </w:r>
      <w:r w:rsidR="004F7C08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– СПб</w:t>
      </w: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: Издательство «Элмор» – 2014. – 40 стр. 776</w:t>
      </w:r>
    </w:p>
    <w:p w:rsidR="00DB23B9" w:rsidRPr="002E53DD" w:rsidRDefault="004F7C08" w:rsidP="00DB23B9">
      <w:pPr>
        <w:pStyle w:val="af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DB23B9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В.Г. Сиповский, Н.М. Хмельницкая. Прикладные аспекты ультраструктурной диагностики гломерулопатий. – СПб: ООО «ИПК «Береста» – 2014. – 64 стр.: ил.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3F457D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Якушин С.С. - Актуальные вопросы нефрологии: учебное пособие. - ГЭОТАР-МедиаРоссия </w:t>
      </w:r>
      <w:r w:rsidR="00337915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3F457D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2021</w:t>
      </w:r>
      <w:r w:rsidR="00337915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F457D" w:rsidRPr="002E5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- 176 с.</w:t>
      </w:r>
    </w:p>
    <w:p w:rsidR="00A467AB" w:rsidRPr="002E53DD" w:rsidRDefault="00A467AB" w:rsidP="00223508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3F457D" w:rsidRPr="002E53DD">
        <w:rPr>
          <w:rFonts w:ascii="Times New Roman" w:eastAsia="Calibri" w:hAnsi="Times New Roman" w:cs="Times New Roman"/>
          <w:sz w:val="28"/>
          <w:szCs w:val="28"/>
          <w:lang w:eastAsia="ru-RU"/>
        </w:rPr>
        <w:t>И.Г. Каюков, А.Г. Кучер, А.М. Есаян, А.В. Смирнов, В.Г. Сиповский, И.Ю. Панина Редкие заболевания в практике «взрослого» нефролога: наследственный нефрит (синдром Альпорта), болезнь тонкой базальной мембраны, олигомеганефрония – СПб: Издательство РГПУ им. А.И. Герцена – 2010. – 23 стр.</w:t>
      </w:r>
    </w:p>
    <w:p w:rsidR="00223508" w:rsidRPr="002E53DD" w:rsidRDefault="00223508" w:rsidP="00223508">
      <w:pPr>
        <w:pStyle w:val="af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3508" w:rsidRPr="002E53DD" w:rsidRDefault="00223508" w:rsidP="00223508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Электронные базы данных в Интернет: </w:t>
      </w:r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31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rosminzdrav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ministry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covid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Сайт Департамента здравоохранения города Москвы </w:t>
      </w:r>
      <w:hyperlink r:id="rId32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mosgorzdrav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default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card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/3581.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Сайт Роспотребнадзора </w:t>
      </w:r>
      <w:hyperlink r:id="rId33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rospotrebnadzor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about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time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details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ELEMENT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=1356</w:t>
        </w:r>
      </w:hyperlink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34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https://www.who.int/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Государственный реестр лекарственных средств</w:t>
      </w:r>
      <w:r w:rsidRPr="002E5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5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grls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rosminzdrav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Default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asp</w:t>
        </w:r>
      </w:hyperlink>
    </w:p>
    <w:p w:rsidR="00223508" w:rsidRPr="002E53DD" w:rsidRDefault="00223508" w:rsidP="00337915">
      <w:pPr>
        <w:pStyle w:val="af0"/>
        <w:numPr>
          <w:ilvl w:val="0"/>
          <w:numId w:val="20"/>
        </w:numPr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2E53DD">
        <w:rPr>
          <w:rFonts w:ascii="Times New Roman" w:hAnsi="Times New Roman" w:cs="Times New Roman"/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2E5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6" w:anchor="!/rubricator/adults" w:history="1"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cr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rosminzdrav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/#!/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rubricator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E53D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adults</w:t>
        </w:r>
      </w:hyperlink>
    </w:p>
    <w:p w:rsidR="00223508" w:rsidRPr="002E53DD" w:rsidRDefault="00223508" w:rsidP="00C61195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.</w:t>
      </w:r>
      <w:r w:rsidRPr="002E5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23508" w:rsidRPr="002E53DD" w:rsidRDefault="00223508" w:rsidP="00223508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Оснащение симуляционного цент</w:t>
      </w:r>
      <w:r w:rsidR="00202101" w:rsidRPr="002E53DD">
        <w:rPr>
          <w:rFonts w:ascii="Times New Roman" w:hAnsi="Times New Roman" w:cs="Times New Roman"/>
          <w:sz w:val="28"/>
          <w:szCs w:val="28"/>
        </w:rPr>
        <w:t>р</w:t>
      </w:r>
      <w:r w:rsidRPr="002E53DD">
        <w:rPr>
          <w:rFonts w:ascii="Times New Roman" w:hAnsi="Times New Roman" w:cs="Times New Roman"/>
          <w:sz w:val="28"/>
          <w:szCs w:val="28"/>
        </w:rPr>
        <w:t>а: тренажеры, тренажерные комплексы, фантомы, муляжи, спирографы, электрокардиографы.</w:t>
      </w: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</w:t>
      </w:r>
      <w:r w:rsidR="00202101" w:rsidRPr="002E53DD">
        <w:rPr>
          <w:rFonts w:ascii="Times New Roman" w:hAnsi="Times New Roman" w:cs="Times New Roman"/>
          <w:sz w:val="28"/>
          <w:szCs w:val="28"/>
        </w:rPr>
        <w:t xml:space="preserve">ютеры с выходом в интернет – 30 </w:t>
      </w:r>
      <w:r w:rsidRPr="002E53DD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223508" w:rsidRPr="002E53DD" w:rsidRDefault="00223508" w:rsidP="0022350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223508" w:rsidP="00223508">
      <w:pPr>
        <w:pStyle w:val="af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508" w:rsidRPr="002E53DD" w:rsidRDefault="00114316" w:rsidP="0022350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="00223508" w:rsidRPr="002E53DD">
        <w:rPr>
          <w:rFonts w:ascii="Times New Roman" w:hAnsi="Times New Roman" w:cs="Times New Roman"/>
          <w:sz w:val="28"/>
          <w:szCs w:val="28"/>
        </w:rPr>
        <w:t xml:space="preserve">в форме зачета и </w:t>
      </w:r>
      <w:r w:rsidRPr="002E53DD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223508" w:rsidRPr="002E53DD">
        <w:rPr>
          <w:rFonts w:ascii="Times New Roman" w:hAnsi="Times New Roman" w:cs="Times New Roman"/>
          <w:sz w:val="28"/>
          <w:szCs w:val="28"/>
        </w:rPr>
        <w:t>должна выявлять теоретическую и практическую подготовку врача-специалиста по программе «</w:t>
      </w:r>
      <w:r w:rsidR="0081695F" w:rsidRPr="002E53DD">
        <w:rPr>
          <w:rFonts w:ascii="Times New Roman" w:hAnsi="Times New Roman" w:cs="Times New Roman"/>
          <w:sz w:val="28"/>
          <w:szCs w:val="28"/>
        </w:rPr>
        <w:t>ВТОРИЧНЫЕ ЗАБОЛЕВАНИЯ ПОЧЕК</w:t>
      </w:r>
      <w:r w:rsidR="00223508" w:rsidRPr="002E53DD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223508" w:rsidRPr="002E53DD" w:rsidRDefault="00223508" w:rsidP="00223508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508" w:rsidRPr="002E53DD" w:rsidRDefault="00114316" w:rsidP="00223508">
      <w:pPr>
        <w:pStyle w:val="af0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ПРИМЕРНАЯ ТЕМАТИКА КОНТРОЛЬНЫХ ВОПРОСОВ ДЛЯ ИТОГОВОЙ АТТЕСТАЦИИ </w:t>
      </w:r>
    </w:p>
    <w:p w:rsidR="00114316" w:rsidRPr="002E53DD" w:rsidRDefault="00114316" w:rsidP="0011431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Поражения почек при системных заболеваниях.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Поражение почек при системных заболеваниях: при СКВ и других системных васкулитах.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Поражение почек при ревматоидном артрите, прогрессирующем системном склерозе.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Тромботическая микроангиопатия: гемолитико-уремический синдром и тромботическая тромбоцитопеническая пурпура. 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Поражение почек при сахарном диабете. Клиника. Диагностика. Принципы ведения и лечения.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Амилоидоз почек. Определение. Причины. Классификация. Клиника. Морфологическая картина. Диагностика. Принципы лечения. 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Поражение почек при опухолевых заболеваниях: обструктивный синдром, тумор-лизис синдром, лучевая нефропатия, нефротоксичность цитостатиков.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Гепато-ренальный синдром. Этиология. Патогенез. Клиника. Дифференциальный диагноз. Принципы лечения. 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Поражение почек при вирусных гепатитах. 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Гиперурикемическая нефропатия. Этиология. Патогенез. Клиника. Принципы лечения.</w:t>
      </w:r>
    </w:p>
    <w:p w:rsidR="00114316" w:rsidRPr="002E53DD" w:rsidRDefault="00114316" w:rsidP="0011431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Интерстициальные нефропатии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Острый интерстициальный нефрит, обусловленный медикаментами. Патогенез. Клиника.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Острый интерстициальный нефрит при инфекционных болезнях: вирусных инфекциях (Хантавирус, ЦМВ, ЭБВ, герпес-вирус, ВИЧ, вирусы гепатита и др.), протозойных инфекциях (токсоплазмоз, лейшманиоз), бактериальных (дифтерия, стрептококковая, бруцеллез, лептоспироз и др.), риккетсиозе, хламидиозе и микоплазмозе. Диагносткиа. Принципы ведения.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Острый интерстициальный нефрит при системных заболеваниях и малигномах: саркоидоз, синдром Шегрена, СКВ и др. Клиника.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Идиопатический острый интерстициальный нефрит. Диагностика. Принципы лечения.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Острый интерстициальный нефрит с синдромом увеита (</w:t>
      </w:r>
      <w:r w:rsidRPr="002E53DD">
        <w:rPr>
          <w:rFonts w:ascii="Times New Roman" w:hAnsi="Times New Roman" w:cs="Times New Roman"/>
          <w:color w:val="auto"/>
          <w:sz w:val="28"/>
          <w:szCs w:val="28"/>
          <w:lang w:val="en-US"/>
        </w:rPr>
        <w:t>TINU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E53DD">
        <w:rPr>
          <w:rFonts w:ascii="Times New Roman" w:hAnsi="Times New Roman" w:cs="Times New Roman"/>
          <w:color w:val="auto"/>
          <w:sz w:val="28"/>
          <w:szCs w:val="28"/>
          <w:lang w:val="en-US"/>
        </w:rPr>
        <w:t>syndrom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). Патогенез.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анальгетическая нефропатия. Патогенез. Клиника. Патоморфология. Диагнсотика. Лечение. Исходы.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гипокалиемическая нефропатия. Патогенез.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литиевая нефропатия. Причины. Патогенез. Клиника.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Балканская нефропатия. Причины.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лучевая нефропатия. Патогенез. Клиника. Диагностика.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Хронический интерстициальный нефрит: идиопатический гипокомплементемический интерстициальный нефрит. Патогенез. Клиника. Диагностика. Лечение.</w:t>
      </w:r>
    </w:p>
    <w:p w:rsidR="00114316" w:rsidRPr="002E53DD" w:rsidRDefault="00114316" w:rsidP="0011431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b/>
          <w:color w:val="auto"/>
          <w:sz w:val="28"/>
          <w:szCs w:val="28"/>
        </w:rPr>
        <w:t>Заместительная почечная терапия: гемодиализ, перитонеальный диализ и трансплантация почки.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Основные принципы гемодиализа. Виды гемодиализной терапии. Диализатор. Антикоагуляция. Сосудистый доступ при ОПН и ХПН.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Показания к началу программного хрониодиализа: симптомы уремии, лабораторные показатели. Последствия позднего начала диализной терапии.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Адекватность гемодиализа: индекс </w:t>
      </w:r>
      <w:r w:rsidRPr="002E53DD">
        <w:rPr>
          <w:rFonts w:ascii="Times New Roman" w:hAnsi="Times New Roman" w:cs="Times New Roman"/>
          <w:color w:val="auto"/>
          <w:sz w:val="28"/>
          <w:szCs w:val="28"/>
          <w:lang w:val="en-US"/>
        </w:rPr>
        <w:t>Kt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2E53DD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, концентрация мочевины, клиренс мчевины. Качество жизни диализных пациентов.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Осложнения во время гемодиализа. Причины. Патогенез. Клиника. Диагностика. Тактика ведения. Первая помощь.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Продленные методы диализной терапии: гемофильтрация, гемодиафильтрация. Показания. Принципы проведения.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Неренальные показания к диализной терапии.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Осложнения сосудистого доступа у диализных больных. Профилактика.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Принципы и техника проведения перитонеального диализа (ПД). Доступ при ПД.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Растворы для перитонеального диализа. Адекватность ПД.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Осложнения ПД: инфекционные и неинфекционные. Преимущества и недостатки гемодиализа и ПД.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Показания к трансплантации почки. Подготовка донора и реципиента к трансплантации почки.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Иммунологические основы трансплантации почки: система </w:t>
      </w:r>
      <w:r w:rsidRPr="002E53DD">
        <w:rPr>
          <w:rFonts w:ascii="Times New Roman" w:hAnsi="Times New Roman" w:cs="Times New Roman"/>
          <w:color w:val="auto"/>
          <w:sz w:val="28"/>
          <w:szCs w:val="28"/>
          <w:lang w:val="en-US"/>
        </w:rPr>
        <w:t>HLA</w:t>
      </w:r>
      <w:r w:rsidRPr="002E53DD">
        <w:rPr>
          <w:rFonts w:ascii="Times New Roman" w:hAnsi="Times New Roman" w:cs="Times New Roman"/>
          <w:color w:val="auto"/>
          <w:sz w:val="28"/>
          <w:szCs w:val="28"/>
        </w:rPr>
        <w:t>, иммунология реакции отторжения почки.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Иммуносупрессивная терапия у трансплантированных пациентов. Принципы подбора. Принципы дозирования, отмены или смены. Приверженность к лечению.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Дифференциальный диагноз дисфункции трансплантата. Тактика ведения.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Острое отторжение трансплантата. Классификация. Причины. Морфология. Диагностика. Лечение. Исходы.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Хроническая дисфункция почечного трансплантата. Причины. Морфологические критерии. Клиника. Диагностика. Принципы коррекции иммуносупрессивной терапии и ведение пациентов.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Инфекции после трансплантации почки: вирусные, бактериальные, грибковые. Время возникновения. Диагностика. Профилактика. Лечение.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 xml:space="preserve">ЦМВ-инфекция у трансплантированных пациентов. ЦМВ-статус. Клиника. Диагностика. Лечение. Профилактика. </w:t>
      </w:r>
    </w:p>
    <w:p w:rsidR="00114316" w:rsidRPr="002E53DD" w:rsidRDefault="00114316" w:rsidP="00114316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Онконастороженность у трансплантированных пациентов. Мониторинг. Принципы диагностики. Тактика ведения.</w:t>
      </w:r>
    </w:p>
    <w:p w:rsidR="00114316" w:rsidRPr="002E53DD" w:rsidRDefault="00114316" w:rsidP="00114316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hAnsi="Times New Roman" w:cs="Times New Roman"/>
          <w:color w:val="auto"/>
          <w:sz w:val="28"/>
          <w:szCs w:val="28"/>
        </w:rPr>
        <w:t>Диспансерное наблюдение и ведение пациентов после трансплантации почки. Частота наблюдения. Лабораторный контроль. Профилактика сердечно-сосудистых осложнений.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53DD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  <w:r w:rsidRPr="002E53DD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223508" w:rsidRPr="002E53DD" w:rsidRDefault="00223508" w:rsidP="00223508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508" w:rsidRPr="002E53DD" w:rsidRDefault="00223508" w:rsidP="00223508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23508" w:rsidRPr="002E53DD">
          <w:pgSz w:w="11908" w:h="16835"/>
          <w:pgMar w:top="570" w:right="850" w:bottom="1052" w:left="1700" w:header="720" w:footer="720" w:gutter="0"/>
          <w:cols w:space="720"/>
        </w:sectPr>
      </w:pPr>
    </w:p>
    <w:p w:rsidR="00223508" w:rsidRPr="002E53DD" w:rsidRDefault="00223508" w:rsidP="00202101">
      <w:pPr>
        <w:pStyle w:val="af0"/>
        <w:numPr>
          <w:ilvl w:val="1"/>
          <w:numId w:val="2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3D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ПРИМЕРЫ ТЕСТОВЫХ ЗАДАНИЙ ДЛЯ САМОКОНТРОЛЯ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Каковы цели назначения антикоагулянтов и дезагрегантов при гломерулонефрите: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профилактика коронарного тромбоза;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профилактика тромбоэмболического синдрома;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воздействие на процессы локальной внутриклубочковой внутрисосудистой коагуляции;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профилактика тромбоза почечной артерии;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увеличение перфузии ишемизированных клубочков.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диетические мероприятия показаны при гломерулонефрите?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ограничение хлорида натрия до 1,5 г/сут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4748BB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увеличение потребления хлорида натрия</w:t>
      </w:r>
    </w:p>
    <w:p w:rsidR="0041012E" w:rsidRPr="002E53DD" w:rsidRDefault="004748BB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41012E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увеличение количества потребляемой жидкости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повышение потребления калийсодержащих продуктов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перечисленное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Диагностическими критериями нефротического синдрома являются: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 более 3,5 г/сут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диспротеинурия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гиперхолестеринемия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отеки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перечисленное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 нефротическому синдрому приводят: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хронический гломерулонефрит;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амилоидоз;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туберкулез легких;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тромбоз почечных вен.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Нефротический синдром может возникнуть при следующих заболеваниях: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сахарный диабет;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миеломная болезнь;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амилоидоз;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геморрагический васкулит;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опухоли внелегочной локализации.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е) 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системные заболевания соединительной ткани осложняются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нефротическим синдромом: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СКВ;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ревматоидный артрит;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дерматомиозит;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узелковый полиартериит;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ССД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Главным признаком нефротического синдрома является: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лейкоцитурия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гематурия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цилиндрурия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бактериурия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Что является причиной гипопротеинемии при нефротическом синдроме: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потеря белков с мочой,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усиленный синтез бета - глобулинов;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перемещение белков из плазмы во внеклеточную жидкость;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потеря белка через отечную слизистую оболочку кишечника;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усиленный катаболизм глобулинов.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 патогенетическим средствам лечения нефротического синдрома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относятся: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диуретики,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глюкокортикоиды,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белковые препараты,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цитостатики,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антикоагулянты.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Стероидная терапия противопоказана при: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лоханочном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амилоидозе;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лекарственном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диабетическом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гломерулонефрите.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Цитостатики для лечения нефротического синдрома показаны при: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мембранозном нефрите;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узелковом полиартериите;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нагноительных заболеваниях;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нефритах при системных заболеваниях соединительной ткани;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обострении латентной инфекции.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органы наиболее часто поражаются при амилоидозе: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почки,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сердце,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кишечник,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селезенка,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печень.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Какой признак является наиболее ранним при амилоидозе?</w:t>
      </w:r>
    </w:p>
    <w:p w:rsidR="0041012E" w:rsidRPr="002E53DD" w:rsidRDefault="004748BB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41012E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гематурия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лейкоцитурия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цилиндрурия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изостенурия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изменения со стороны белкового состава крови наблюдаются при амилоидозе: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липопротеинемия;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гипергаммаглобулинемия;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гипоальбуминемия.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Биопсия, каких тканей при амилоидозе является наиболее информативной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на ранних стадиях: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десны,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слизистой оболочки прямой кишки,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печени,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почек,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кожи.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Лечение больных амилоидозом препаратами аминохинолинового ряда показано: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 ранних стадиях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 поздних стадиях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4748BB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независимо от стадии заболевании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748BB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 показано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Патогенетические механизмы прогрессирования гломерулонефрита: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активация гуморальных иммунных процессов;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продукция медиаторов воспаления;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коагуляционный механизм;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гемодинамический механизм;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метаболические нарушения.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е) 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Источником продукции воспалительных цитокинов при гломерулонефрите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являются: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клетки мезангия;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мононуклеарные лейкоциты;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тромбоциты;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полинуклеарные лейкоциты.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факторы оказывают непосредственное повреждающее воздействие на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канальцы и интерстиций при гломерулонефрите: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протеинурия;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эритроцитурия;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трансферринурия;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ухудшение кровоснабжения канальцев.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Среди гемодинамических факторов прогрессирования гломерулонефрита выделяют: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внутриклубочковую гипертензию;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системную гипертензию;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нарушения проницаемости сосудистой стенки;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иммунокомплексное повреждение.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Для лечения хронического гломерулонефрита в настоящее время используются: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глюкокортикостероиды;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гепарин;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курантил;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индометацин;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цитостатики.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Длительность лечения при хроническом гломерулонефрите составляет: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несколько недель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2-3 месяца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6 месяцев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 6 месяцев до 2 лет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 2 лет и более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Какая проба позволяет выявить снижение клубочковой фильтрации при гломерулонефрите?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Нечипоренко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Зимницкого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Реберга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Аддиса-Каковского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Амбур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Каковы цели назначения антикоагулянтов и дезагрегантов при гломерулонефрите: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профилактика коронарного тромбоза;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профилактика тромбоэмболического синдрома;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воздействие на процессы локальной внутриклубочковой внутрисосудистой коагуляции;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профилактика тромбоза почечной артерии;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увеличение перфузии ишемизированных клубочков.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диетические мероприятия показаны при гломерулонефрите?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ограничение хлорида натрия до 1,5 г/сут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увеличение потребления хлорида натрия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увеличение количества потребляемой жидкости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повышение потребления калийсодержащих продуктов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перечисленное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Диагностическими критериями нефротического синдрома являются: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 более 3,5 г/сут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диспротеинурия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гиперхолестеринемия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отеки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перечисленное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 нефротическому синдрому приводят: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хронический гломерулонефрит;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амилоидоз;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туберкулез легких;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тромбоз почечных вен.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Нефротический синдром может возникнуть при следующих заболеваниях: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сахарный диабет;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миеломная болезнь;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амилоидоз;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геморрагический васкулит;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опухоли внелегочной локализации.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е) 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системные заболевания соединительной ткани осложняются нефротическим синдромом: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СКВ;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ревматоидный артрит;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дерматомиозит;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узелковый полиартериит;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ССД.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Главным признаком нефротического синдрома является: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лейкоцитурия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гематурия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цилиндрурия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бактериурия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Что является причиной гипопротеинемии при нефротическом синдроме: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потеря белков с мочой,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усиленный синтез бета - глобулинов;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перемещение белков из плазмы во внеклеточную жидкость;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потеря белка через отечную слизистую оболочку кишечника;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усиленный катаболизм глобулинов.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 патогенетическим средствам лечения нефротического синдрома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относятся: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диуретики,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глюкокортикоиды,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белковые препараты,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цитостатики,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антикоагулянты.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Стероидная терапия противопоказана при: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лоханочном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амилоидозе;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лекарственном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диабетическом нефротическом синдроме;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гломерулонефрите.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Цитостатики для лечения нефротического синдрома показаны при: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мембранозном нефрите;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узелковом полиартериите;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нагноительных заболеваниях;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нефритах при системных заболеваниях соединительной ткани;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обострении латентной инфекции.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органы наиболее часто поражаются при амилоидозе: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почки,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сердце,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кишечник,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селезенка,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печень.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Какой признак является наиболее ранним при амилоидозе?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протеинурия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гематурия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лейкоцитурия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цилиндрурия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изостенурия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изменения со стороны белкового состава крови наблюдаются при амилоидозе: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липопротеинемия;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гипергаммаглобулинемия;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гипоальбуминемия.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Биопсия, каких тканей при амилоидозе является наиболее информативной на ранних стадиях: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десны,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слизистой оболочки прямой кишки,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печени,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почек,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кожи.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Лечение больных амилоидозом препаратами аминохинолинового ряда показано: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 ранних стадиях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 поздних стадиях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независимо от стадии заболевании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 показано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Патогенетические механизмы прогрессирования гломерулонефрита: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активация гуморальных иммунных процессов;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продукция медиаторов воспаления;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коагуляционный механизм;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гемодинамический механизм;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метаболические нарушения.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е) все ответы правильные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Источником продукции воспалительных цитокинов при гломерулонефрите являются: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клетки мезангия;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мононуклеарные лейкоциты;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тромбоциты;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полинуклеарные лейкоциты.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Какие факторы оказывают непосредственное повреждающее воздействие на канальцы и интерстиций при гломерулонефрите: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протеинурия;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эритроцитурия;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трансферринурия;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ухудшение кровоснабжения канальцев.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Среди гемодинамических факторов прогрессирования гломерулонефрита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выделяют: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внутриклубочковую гипертензию;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системную гипертензию;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нарушения проницаемости сосудистой стенки;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иммунокомплексное повреждение. 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Для лечения хронического гломерулонефрита в настоящее время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используются: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а) глюкокортикостероиды;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б) гепарин;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в) курантил;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г) индометацин;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д) цитостатики.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Длительность лечения при хроническом гломерулонефрите составляет: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несколько недель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2-3 месяца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6 месяцев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 6 месяцев до 2 лет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от 2 лет и более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>Какая проба позволяет выявить снижение клубочковой фильтрации при гломерулонефрите?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Нечипоренко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Зимницкого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Реберга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Аддиса-Каковского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проба Амбурже</w:t>
      </w:r>
    </w:p>
    <w:p w:rsidR="0041012E" w:rsidRPr="002E53DD" w:rsidRDefault="0041012E" w:rsidP="0041012E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Щеточная кайма в нефроне имеется в: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Проксимальном канальце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Петле Генле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Дистальном извитом канальце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Связующем отделе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Собирательной трубке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Экскреция калия с мочой определяется величиной: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Клубочковой фильтрации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Проксимальной секреции калия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Дистальной реабсорбции калия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Проксимальной реабсорбции калия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Дистальной секреции калия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Реабсорбция профильтровавшегося белка осуществляется в основном  в: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Проксимальном канальце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Петле Генле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Дистальном канальце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Собирательной трубочке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Мочевина, креатинин, глюкоза фильтруются в клубочке: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Полностью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Частично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Не фильтруются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Полностью фильтруется только глюкоза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Полностью фильтруется только креатинин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 ниже перечисленных факторов к прекращению клубочковой фильтрации ведет: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гидростатического давления в капсуле Боумена до 15мм рт.ст.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онкотического давления плазмы до 40 мм рт.ст.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почечного кровотока до 600 мл/мин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систолического давления до 60 мм рт.ст.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ни один из перечисленных факторов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Назовите ведущий механизм концентрирования мочи: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Активная реабсорбция Nа в восходящем колене петли Генле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Активный транспорт мочевины клетками восходящего колена петли Генле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Воздействие АДГ на петлю Генле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проницаемости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Активный транспорт воды в дистальном нефроне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почечном тубулярном ацидозе имеется: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нарушенное кишечное всасывание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реабсорбции аминокислот, глюкозы, фосфатов из проксимальных канальцев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незрелость ферментов печени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реабсорбции бикарбонатов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196EA3"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неспособность почки снижать рН мочи и ограничение транспорта ионов Н</w:t>
      </w: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+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утверждение, касающееся ортостатической протеинурии, неверно?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Протеинурия отсутствует в горизонтальном положении пациента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У небольшого числа пациентов со временем отмечается стойкая протеинурия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У большинства пациентов развивается почечная недостаточность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Суточная протеинурия не превышает 1г.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Справедливы все перечисленные положения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какой из следующих нозологических форм не характерна гематурия?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А. Острый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Б. IgА -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Амилоидоз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Г. Синдром Альпорта 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Д. Туберкулез почки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какого из перечисленных вариантов гломерулонефрита (ГН) наименее характерна микрогематурия?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Липоидный нефроз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Мембранозный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Мезангиопролиферативный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Мезангиокапиллярный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Какой из предложенных критериев является важнейшим для диагностики нефротического синдрома (НС)?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Отеки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Сывороточный альбумин ниже 30 г/л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Суточная протеинурия более 3,5 г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Гиперхолестеринемия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Гиперкоагуляция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из перечисленных заболеваний является наименее вероятной причиной НС?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Гломерулонефрит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Поликистоз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Тромбоз почечных вен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Диабетическая нефропатия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Гломерулонефрит может манифестировать: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Остронефритическим синдромом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Нефротическим синдромом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Остронефритическим синдромом с протеинурией нефротического уровня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Персистирующей бессимптомной протеинурией с или без гематурией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Всеми перечисленными синдромами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каком из перечисленных заболеваний менее всего вероятна гипокомплементемия?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Острый  постстрептококковый ГН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Болезнь Берже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Мезангиокапиллярный ГН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Шунт-нефрит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из перечисленных признаков не характерны для болезни минимальных изменений (липоидный нефроз)?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Селективная протеинурия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Преимущественное развитие у детей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Артериальная гипертония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Внезапное начало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Хороший прогноз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 временем у больных с картиной минимальных изменений может развиться: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Мембранозный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Мезангиокапиллярный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Формирование полулуний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Фокально-сегментарный гломерулосклероз (ФСГС)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Ни одна из перечисленных морфологических форм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из перечисленных утверждений не характерно для идиопатического мембранозного ГН?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В момент выявления заболевания большинство пациентов старше 40 лет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Преобладают мужчины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Заболевание начинается исподволь, незаметно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Уровень комплемента нормален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Часто встречается макрогематурия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из перечисленных положений, касающихся острого постстрептококкового ГН, неверно?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Гипертония необычна для дебюта болезни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Б. Энцефалопатия наиболее часта у детей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Атипичное течение болезни чаще всего встречается у стариков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 клинической картине могут преобладать симптомы застойной недостаточности кровообращения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Перечисленные симптомы являются следствием задержки натрия и воды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Средством выбора для лечения гипертонии при ОГН является: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Пропранолол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Диуретики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Допегит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Коринфар  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Гидралазин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положение, касающееся экстракапиллярного ГН, неверно?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Возможен антительный механизм развития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Возможен иммунокомплексный механизм развития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Возможно отсутствие иммунных депозитов на БМК при иммунофлюоресцентном исследовании биоптата почки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Может развиваться при других уже имеющихся формах ГН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Клинически быстропрогрессирующее течение отмечается редко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 каком из перечисленных заболеваний не встречается быстропрогрессирующий гломерулонефрит (БПГН)?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СКВ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Эссенциальная  криоглобулинемия 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Инфекционный эндокардит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Липоидный нефроз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Болезнь Шенлейн-Геноха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Какой фактор не является прогностически неблагоприятным при БПГН?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Полулуния более чем в 80% клубочков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Микрогематурия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Выраженный интерстициальный фиброз и атрофия канальцев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Гломерулосклероз и фиброзные полулуния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Олигурия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Какое утверждение, касающееся болезни Берже (Ig А-нефрит), неверно?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У большинства больных отмечается НС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Наиболее частым клиническим проявлением служит бессимптомная гематурия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Чаще болеют мальчики и мужчины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Существует тесная связь с респираторной инфекцией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Патогномоничны депозиты Ig А в мезангии клубочков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Укажите морфологическую форму нефрита, при которой лечение преднизолоном бесперспек</w:t>
      </w: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oftHyphen/>
        <w:t>тивно: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Минимальные изменения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Мезангиопролиферативный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Фибропластический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Мезангиомембранозный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Мембранозный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Укажите состояние, при котором назначение стероидов абсолютно противопоказано: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Нефрит с минимальными изменениями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Активный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Истинная склеродермическая почка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Поражение почек при гранулематозе Вегенера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Мезангиопролиферативный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Укажите адекватную дозу предиизолона на 1 кг веса больного, которая применяется для лечения ХГН нефротического типа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0,3 - 0,4 мг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0,5 - 0,6 мг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0,7 - 0,8 мг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1 мг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показания к назначению преднизолона при нефрите следующие,  кроме: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Давность нефрита менее 2-х лет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Наличие нефротического синдрома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Лекарственный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Нефрит с минимальными изменениями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Нефрит в стадии ХПН</w:t>
      </w:r>
    </w:p>
    <w:p w:rsidR="0041012E" w:rsidRPr="002E53DD" w:rsidRDefault="0041012E" w:rsidP="0041012E">
      <w:pPr>
        <w:ind w:left="709" w:right="2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Эффективность терапии стероидами сомнительна при следующих состояниях, кроме: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ХГН гипертонического типа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ХГН латентного типа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Амилоидоз с поражением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Активный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Терминальный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нефрологии, как правило, цитостатические препараты применяются при: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Узелковом периартериите с поражением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Активном волчаночном нефрите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ХГН нефротического типа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Быстропрогрессирующем нефрите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При всех перечисленных заболеваниях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 побочным действиям цитостатиков относятся следующие состояния, кроме: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Лейкопения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Агранулоцитоз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Инфекционные осложнения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Г. Олиго-азооспермия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Сахарный диабет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проявления имеют значение для дифференциальной диагностики острого и хроническою гломерулонефрита?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Наличие стойкой артериальной гипертонии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Величина протеинурии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Гипертрофия левого желудочка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Снижение относительной плотности мочи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Макрогематурия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методы могут быть использованы для дифференциальной диагностики преходящей почечной недостаточности при ОГН от хронической необратимой почечной недостаточности, связанной с ХГН?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Проба Реберга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Ультразвуковое исследование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Проба Зимницкого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Провокационная проба с преднизолоном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Определение уровня мочевины сыворотки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35-летнего больного на следующий день после перенесенной ангины   появились отеки, макрогематурия, повысилось АД. Наиболее вероятный диагноз: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Острый гломерулонефрит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Острый пиелонефрит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ХГН, обострение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Апостематозный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Амилоидоз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Укажите возможные причины смерти больных с НС и сохранной функцией почек: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Гиповолемический шок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Тромбозы и эмболии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Инфекционные осложнения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Острая сердечная недостаточность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Все перечисленные причины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проявления не характерны для острого гломерулонефрита?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Стойкие боли в пояснице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Лихорадка с ознобами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Макрогематурия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Наличие лекарственной аллергии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Цикличность течения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признаки отличают почечную эклампсию от гипертонического криза?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Наличие судорожного синдрома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Отек головного мозга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Отсутствие судорожного синдрома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Сильные головные боли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Ухудшение зрения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варианты поражения почек могут быть проявлением паранеопластической нефропатии?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Амилоидоз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Мембранозная нефропатия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Нефроангиосклероз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Острая мочекислая блокада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Д.Гидронефроз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положения, касающиеся паранеопластической нефропатии, правильны?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Морфологической основой чаще всего является амилоидоз или мембранозный ГН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У большинства больных протекает в виде бессимптомной протеинурии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Проявляется нефротическим синдромом, рефрактерным к терапии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Возможна ремиссия при успешном лечении опухоли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Протекает с рецидивирующей макрогематурией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злокачественные опухоли чаще других осложняются амилоидозом?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Рак желудка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Лимфогранулематоз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Рак легкого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Рак почки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Неходжкинские лимфомы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23-летнего больного, 4 года страдающего остеомиелитом костей таза,   появились отеки, асцит, гидроторакс. При обследовании обнаружены нефротический синдром, гепатоспленомегалия. В крови тромбоцитоз  868000, резко повышен уровень фибриногена. Наиболее вероятен диагноз: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  Постинфекционный   гломерулонефрит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Декомпенсированный цирроз печени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Гепаторенальный синдром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Вторичный амилоидоз с поражением почек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Миелопролиферативный синдром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49-летнего больного псориазом в течение 2-х лет наблюдается прогрессирующее поражение крупных суставов. Лечение индометацином оказалось неэффективным. Госпитализирован с жалобами на отеки ног, которые появились месяц назад и не поддавались мочегонным средствам.  При обследовании выявлена картина нефротического синдрома, увеличение печени. Какие препарат</w:t>
      </w:r>
      <w:r w:rsidR="008D0C8C"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 могут быть использованы для</w:t>
      </w: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лечения больного?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Преднизолон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Азатиоприн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Колхицин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Унитиол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Диметилсульфоксид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ревматические заболевания наиболее часто осложняются амилоидозом?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Системная красная волчанка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Ревматоидный артрит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Болезнь Бехтерева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Псориатический артрит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Узелковый периартериит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27-летнего армянина, страдающего в течение 15 лет приступами абдоминальных болей, 2 года назад появилась протеинурия с быстрым формированием нефротического синдрома. У кузины пациента аналогичные болевые приступы, дядя умер от почечной недостаточности. Наиболее вероятен диагноз: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Наследственный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Периодическая болезнь, наследственный амилоидоз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Системная красная волчанка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Хронический  гломерулонефрит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Хронический панкреатит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положения, касающиеся днализного амилоидоза, верны?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Развивается через 10 и более лет от начала лечения гемодиализом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Белком-предшественником является -микроглобулин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Определяет прогноз пациента на гемодиализе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Характеризуется поражением костей, сосудов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Патогномоничны параорбитальные геморрагические высыпания и макроглоссия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лечения амилоидоза колхицин назначают в дозе: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20 - 30 мг в сутки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10 мг в сутки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2 мг в сутки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0,5 - 1 мг в сутки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Какие положения, касающиеся нефротического криза, правильные?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Развивается при нефротическом синдроме с критически низким уровнем альбумина крови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Сопровождается резким повышением АД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Сопровождается плевральной симптоматикой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Характеризуется появлением рожеподобной эритемы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Сопровождается перитонитоподобными симптомами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22-летнего больного, страдающего ХГН нефротического типа, на коже левого бокового отдела живота появился четко отграниченный участок яркой эритемы с плотным отеком кожи, подкожной клетчатки,валиком по периметру. Температура тела повышена до фебрильных цифр. Титры антистрепто-лизина и антигиалуронидазы повышены. Уровень альбуминов сыворотки 28 г/л. Наиболее вероятная причина описанных изменений кожи: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Рожеподобная эритема при нефротическом кризе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Рожистое воспаление кожи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Тромбофлебит подкожных вен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Узловатая эритема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Опоясывающий лишай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45 – летнего больного обнаружены гипертрофия околоушных слюнных желез, контрактура Дюпюитрена, протеинурия 2,5г/л, гематурия (50-60 эритроцитов в поле зрения). Уровень IgА в крови повышен. Наиболее вероятный диагноз: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Болезнь Берже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Гломерулонефрит при геморрагическом васкулите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Гломерулонефрит алкогольной этиологии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Волчаночный 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Пиелонефрит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1012E" w:rsidRPr="002E53DD" w:rsidRDefault="0041012E" w:rsidP="0041012E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19-летнего больного после гриппа появилась стойкая макрогематурия, одышка, кровохарканье. На рентгенограммах грудной клетки - признаки двустороннего симметричного диссеминированного поражения. В течение  2 недель состояние пациента ухудшилось, уровень креатинина крови повысился до 0,325 ммоль/л. Наиболее вероятный диагноз: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А. Постинфекционный гломерулонефрит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Б. Гранулематоз Вегенера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В. Синдром Гудпасчера</w:t>
      </w:r>
    </w:p>
    <w:p w:rsidR="0041012E" w:rsidRPr="002E53DD" w:rsidRDefault="0041012E" w:rsidP="0041012E">
      <w:pPr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Г. Гломерулонефрит при геморрагическом васкулите</w:t>
      </w:r>
    </w:p>
    <w:p w:rsidR="00223508" w:rsidRPr="002E53DD" w:rsidRDefault="0041012E" w:rsidP="00114316">
      <w:p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2E53DD">
        <w:rPr>
          <w:rFonts w:ascii="Times New Roman" w:eastAsia="Times New Roman" w:hAnsi="Times New Roman" w:cs="Times New Roman"/>
          <w:color w:val="auto"/>
          <w:sz w:val="28"/>
          <w:szCs w:val="28"/>
        </w:rPr>
        <w:t>Д. Паранеопластическая нефропатия при бронхогенном раке</w:t>
      </w:r>
    </w:p>
    <w:sectPr w:rsidR="00223508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F4" w:rsidRDefault="003D11F4" w:rsidP="00223508">
      <w:r>
        <w:separator/>
      </w:r>
    </w:p>
  </w:endnote>
  <w:endnote w:type="continuationSeparator" w:id="0">
    <w:p w:rsidR="003D11F4" w:rsidRDefault="003D11F4" w:rsidP="002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F4" w:rsidRDefault="003D11F4" w:rsidP="00223508">
      <w:r>
        <w:separator/>
      </w:r>
    </w:p>
  </w:footnote>
  <w:footnote w:type="continuationSeparator" w:id="0">
    <w:p w:rsidR="003D11F4" w:rsidRDefault="003D11F4" w:rsidP="0022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A25"/>
    <w:multiLevelType w:val="hybridMultilevel"/>
    <w:tmpl w:val="ADD0B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B432A9"/>
    <w:multiLevelType w:val="hybridMultilevel"/>
    <w:tmpl w:val="6FF8E810"/>
    <w:lvl w:ilvl="0" w:tplc="D71E1F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93634"/>
    <w:multiLevelType w:val="multilevel"/>
    <w:tmpl w:val="A2B6B9B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abstractNum w:abstractNumId="3" w15:restartNumberingAfterBreak="0">
    <w:nsid w:val="21E039AC"/>
    <w:multiLevelType w:val="hybridMultilevel"/>
    <w:tmpl w:val="54D4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53E8"/>
    <w:multiLevelType w:val="multilevel"/>
    <w:tmpl w:val="A36E45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/>
      </w:rPr>
    </w:lvl>
  </w:abstractNum>
  <w:abstractNum w:abstractNumId="6" w15:restartNumberingAfterBreak="0">
    <w:nsid w:val="2CEB73EE"/>
    <w:multiLevelType w:val="multilevel"/>
    <w:tmpl w:val="A5E4AA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7" w15:restartNumberingAfterBreak="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B7627F"/>
    <w:multiLevelType w:val="hybridMultilevel"/>
    <w:tmpl w:val="E79A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30F0"/>
    <w:multiLevelType w:val="multilevel"/>
    <w:tmpl w:val="6DE6938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 w15:restartNumberingAfterBreak="0">
    <w:nsid w:val="53DA17C2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36328"/>
    <w:multiLevelType w:val="hybridMultilevel"/>
    <w:tmpl w:val="43406936"/>
    <w:lvl w:ilvl="0" w:tplc="9AE8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754C6"/>
    <w:multiLevelType w:val="multilevel"/>
    <w:tmpl w:val="1B96C64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50" w:hanging="72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A0"/>
    <w:rsid w:val="00007693"/>
    <w:rsid w:val="00114316"/>
    <w:rsid w:val="00142442"/>
    <w:rsid w:val="00154788"/>
    <w:rsid w:val="00196EA3"/>
    <w:rsid w:val="001A7B88"/>
    <w:rsid w:val="001E32B8"/>
    <w:rsid w:val="00202101"/>
    <w:rsid w:val="00223508"/>
    <w:rsid w:val="002274ED"/>
    <w:rsid w:val="00276639"/>
    <w:rsid w:val="002867A4"/>
    <w:rsid w:val="002A259D"/>
    <w:rsid w:val="002E53DD"/>
    <w:rsid w:val="00337915"/>
    <w:rsid w:val="00353E2F"/>
    <w:rsid w:val="003743A0"/>
    <w:rsid w:val="003B0846"/>
    <w:rsid w:val="003D11F4"/>
    <w:rsid w:val="003F457D"/>
    <w:rsid w:val="0041012E"/>
    <w:rsid w:val="00456B72"/>
    <w:rsid w:val="004748BB"/>
    <w:rsid w:val="004B4B7F"/>
    <w:rsid w:val="004C4813"/>
    <w:rsid w:val="004F0E12"/>
    <w:rsid w:val="004F7C08"/>
    <w:rsid w:val="00550FD9"/>
    <w:rsid w:val="00581E17"/>
    <w:rsid w:val="00620746"/>
    <w:rsid w:val="0067053C"/>
    <w:rsid w:val="006A5E8F"/>
    <w:rsid w:val="007429DE"/>
    <w:rsid w:val="00785CF1"/>
    <w:rsid w:val="00786F8A"/>
    <w:rsid w:val="007C40DD"/>
    <w:rsid w:val="0081695F"/>
    <w:rsid w:val="00854277"/>
    <w:rsid w:val="00882364"/>
    <w:rsid w:val="008D0C8C"/>
    <w:rsid w:val="008D2E20"/>
    <w:rsid w:val="00996BAB"/>
    <w:rsid w:val="009C44FD"/>
    <w:rsid w:val="00A15858"/>
    <w:rsid w:val="00A40A08"/>
    <w:rsid w:val="00A43D4B"/>
    <w:rsid w:val="00A467AB"/>
    <w:rsid w:val="00A52913"/>
    <w:rsid w:val="00B80F65"/>
    <w:rsid w:val="00C00911"/>
    <w:rsid w:val="00C016C0"/>
    <w:rsid w:val="00C02CB8"/>
    <w:rsid w:val="00C61195"/>
    <w:rsid w:val="00CD6982"/>
    <w:rsid w:val="00DB23B9"/>
    <w:rsid w:val="00E60884"/>
    <w:rsid w:val="00F379EF"/>
    <w:rsid w:val="00F44849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F413"/>
  <w15:chartTrackingRefBased/>
  <w15:docId w15:val="{B88BBCD7-35BC-4709-8821-DEC0C04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5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235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5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basedOn w:val="a0"/>
    <w:link w:val="4"/>
    <w:locked/>
    <w:rsid w:val="003743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743A0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3743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3A0"/>
    <w:pPr>
      <w:shd w:val="clear" w:color="auto" w:fill="FFFFFF"/>
      <w:spacing w:line="52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locked/>
    <w:rsid w:val="003743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74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styleId="a4">
    <w:name w:val="Hyperlink"/>
    <w:basedOn w:val="a0"/>
    <w:uiPriority w:val="99"/>
    <w:semiHidden/>
    <w:unhideWhenUsed/>
    <w:rsid w:val="00223508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a5">
    <w:name w:val="Текст сноски Знак"/>
    <w:aliases w:val="Знак Знак"/>
    <w:basedOn w:val="a0"/>
    <w:link w:val="a6"/>
    <w:uiPriority w:val="99"/>
    <w:semiHidden/>
    <w:locked/>
    <w:rsid w:val="00223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"/>
    <w:basedOn w:val="a"/>
    <w:link w:val="a5"/>
    <w:uiPriority w:val="99"/>
    <w:semiHidden/>
    <w:unhideWhenUsed/>
    <w:rsid w:val="0022350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1">
    <w:name w:val="Текст сноски Знак1"/>
    <w:aliases w:val="Знак Знак1"/>
    <w:basedOn w:val="a0"/>
    <w:uiPriority w:val="99"/>
    <w:semiHidden/>
    <w:rsid w:val="0022350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23508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2235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23508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2235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Основной текст Знак"/>
    <w:basedOn w:val="a0"/>
    <w:link w:val="ac"/>
    <w:uiPriority w:val="99"/>
    <w:semiHidden/>
    <w:rsid w:val="00223508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"/>
    <w:link w:val="ab"/>
    <w:uiPriority w:val="99"/>
    <w:semiHidden/>
    <w:unhideWhenUsed/>
    <w:rsid w:val="00223508"/>
    <w:pPr>
      <w:widowControl w:val="0"/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223508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223508"/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af">
    <w:name w:val="Абзац списка Знак"/>
    <w:link w:val="af0"/>
    <w:uiPriority w:val="34"/>
    <w:locked/>
    <w:rsid w:val="00223508"/>
  </w:style>
  <w:style w:type="paragraph" w:styleId="af0">
    <w:name w:val="List Paragraph"/>
    <w:basedOn w:val="a"/>
    <w:link w:val="af"/>
    <w:uiPriority w:val="34"/>
    <w:qFormat/>
    <w:rsid w:val="0022350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223508"/>
    <w:pPr>
      <w:widowControl w:val="0"/>
      <w:shd w:val="clear" w:color="auto" w:fill="FFFFFF"/>
      <w:spacing w:line="264" w:lineRule="exact"/>
      <w:ind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locked/>
    <w:rsid w:val="002235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223508"/>
    <w:pPr>
      <w:widowControl w:val="0"/>
      <w:shd w:val="clear" w:color="auto" w:fill="FFFFFF"/>
      <w:spacing w:before="240" w:line="26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locked/>
    <w:rsid w:val="0022350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0"/>
    <w:rsid w:val="00223508"/>
    <w:pPr>
      <w:widowControl w:val="0"/>
      <w:shd w:val="clear" w:color="auto" w:fill="FFFFFF"/>
      <w:spacing w:line="533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locked/>
    <w:rsid w:val="00223508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3508"/>
    <w:pPr>
      <w:widowControl w:val="0"/>
      <w:shd w:val="clear" w:color="auto" w:fill="FFFFFF"/>
      <w:spacing w:before="60" w:line="0" w:lineRule="atLeast"/>
      <w:jc w:val="center"/>
    </w:pPr>
    <w:rPr>
      <w:rFonts w:ascii="Century Gothic" w:eastAsia="Century Gothic" w:hAnsi="Century Gothic" w:cs="Century Gothic"/>
      <w:color w:val="auto"/>
      <w:sz w:val="18"/>
      <w:szCs w:val="18"/>
      <w:lang w:eastAsia="en-US"/>
    </w:rPr>
  </w:style>
  <w:style w:type="character" w:customStyle="1" w:styleId="af1">
    <w:name w:val="Сноска_"/>
    <w:basedOn w:val="a0"/>
    <w:link w:val="af2"/>
    <w:locked/>
    <w:rsid w:val="002235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2235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locked/>
    <w:rsid w:val="002235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508"/>
    <w:pPr>
      <w:widowControl w:val="0"/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s1">
    <w:name w:val="s_1"/>
    <w:basedOn w:val="a"/>
    <w:uiPriority w:val="99"/>
    <w:rsid w:val="002235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Колонтитул_"/>
    <w:basedOn w:val="a0"/>
    <w:link w:val="af4"/>
    <w:locked/>
    <w:rsid w:val="002235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22350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uiPriority w:val="99"/>
    <w:rsid w:val="00223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1">
    <w:name w:val="Средняя сетка 1 — акцент 21"/>
    <w:basedOn w:val="a"/>
    <w:uiPriority w:val="99"/>
    <w:qFormat/>
    <w:rsid w:val="00223508"/>
    <w:pPr>
      <w:widowControl w:val="0"/>
      <w:spacing w:after="200" w:line="276" w:lineRule="auto"/>
      <w:ind w:left="720"/>
    </w:pPr>
    <w:rPr>
      <w:rFonts w:ascii="Calibri" w:eastAsia="Calibri" w:hAnsi="Calibri" w:cs="Courier New"/>
      <w:sz w:val="22"/>
      <w:szCs w:val="22"/>
    </w:rPr>
  </w:style>
  <w:style w:type="paragraph" w:customStyle="1" w:styleId="ConsPlusNormal">
    <w:name w:val="ConsPlusNormal"/>
    <w:uiPriority w:val="99"/>
    <w:rsid w:val="00223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22350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styleId="af5">
    <w:name w:val="footnote reference"/>
    <w:basedOn w:val="a0"/>
    <w:uiPriority w:val="99"/>
    <w:semiHidden/>
    <w:unhideWhenUsed/>
    <w:rsid w:val="00223508"/>
    <w:rPr>
      <w:vertAlign w:val="superscript"/>
    </w:rPr>
  </w:style>
  <w:style w:type="character" w:customStyle="1" w:styleId="af6">
    <w:name w:val="Основной текст + Курсив"/>
    <w:basedOn w:val="a3"/>
    <w:rsid w:val="00223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3"/>
    <w:rsid w:val="00223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3"/>
    <w:rsid w:val="00223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3"/>
    <w:rsid w:val="0022350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4">
    <w:name w:val="Основной текст (2) + Не полужирный"/>
    <w:basedOn w:val="21"/>
    <w:rsid w:val="002235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0">
    <w:name w:val="s1"/>
    <w:basedOn w:val="a0"/>
    <w:rsid w:val="00223508"/>
  </w:style>
  <w:style w:type="character" w:customStyle="1" w:styleId="2100">
    <w:name w:val="Основной текст (2) + 10"/>
    <w:aliases w:val="5 pt"/>
    <w:basedOn w:val="21"/>
    <w:rsid w:val="002235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235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23508"/>
  </w:style>
  <w:style w:type="character" w:customStyle="1" w:styleId="value">
    <w:name w:val="value"/>
    <w:basedOn w:val="a0"/>
    <w:rsid w:val="00223508"/>
  </w:style>
  <w:style w:type="character" w:customStyle="1" w:styleId="apple-converted-space">
    <w:name w:val="apple-converted-space"/>
    <w:basedOn w:val="a0"/>
    <w:rsid w:val="00223508"/>
  </w:style>
  <w:style w:type="character" w:customStyle="1" w:styleId="s100">
    <w:name w:val="s_10"/>
    <w:basedOn w:val="a0"/>
    <w:rsid w:val="00223508"/>
  </w:style>
  <w:style w:type="character" w:customStyle="1" w:styleId="14">
    <w:name w:val="Основной текст Знак1"/>
    <w:basedOn w:val="a0"/>
    <w:uiPriority w:val="99"/>
    <w:locked/>
    <w:rsid w:val="00223508"/>
    <w:rPr>
      <w:rFonts w:ascii="Times New Roman" w:hAnsi="Times New Roman" w:cs="Times New Roman" w:hint="default"/>
      <w:shd w:val="clear" w:color="auto" w:fill="FFFFFF"/>
    </w:rPr>
  </w:style>
  <w:style w:type="character" w:customStyle="1" w:styleId="ArialUnicodeMS">
    <w:name w:val="Колонтитул + Arial Unicode MS"/>
    <w:aliases w:val="8 pt"/>
    <w:basedOn w:val="af3"/>
    <w:rsid w:val="00223508"/>
    <w:rPr>
      <w:rFonts w:ascii="Arial Unicode MS" w:eastAsia="Arial Unicode MS" w:hAnsi="Arial Unicode MS" w:cs="Arial Unicode MS" w:hint="eastAsia"/>
      <w:sz w:val="16"/>
      <w:szCs w:val="16"/>
      <w:shd w:val="clear" w:color="auto" w:fill="FFFFFF"/>
    </w:rPr>
  </w:style>
  <w:style w:type="table" w:styleId="af8">
    <w:name w:val="Table Grid"/>
    <w:basedOn w:val="a1"/>
    <w:uiPriority w:val="59"/>
    <w:rsid w:val="002235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91">
    <w:name w:val="s_91"/>
    <w:basedOn w:val="a"/>
    <w:rsid w:val="0033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231064/0" TargetMode="External"/><Relationship Id="rId13" Type="http://schemas.openxmlformats.org/officeDocument/2006/relationships/hyperlink" Target="http://base.garant.ru/71711238/b89690251be5277812a78962f6302560/" TargetMode="External"/><Relationship Id="rId18" Type="http://schemas.openxmlformats.org/officeDocument/2006/relationships/hyperlink" Target="http://base.garant.ru/71350222/53f89421bbdaf741eb2d1ecc4ddb4c33/" TargetMode="External"/><Relationship Id="rId26" Type="http://schemas.openxmlformats.org/officeDocument/2006/relationships/hyperlink" Target="http://base.garant.ru/12191967/4fc81bd708668197a291fdc62307ca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91202/" TargetMode="External"/><Relationship Id="rId34" Type="http://schemas.openxmlformats.org/officeDocument/2006/relationships/hyperlink" Target="https://www.who.int/rur" TargetMode="External"/><Relationship Id="rId7" Type="http://schemas.openxmlformats.org/officeDocument/2006/relationships/hyperlink" Target="http://legalacts.ru/doc/273_FZ-ob-obrazovanii/" TargetMode="External"/><Relationship Id="rId12" Type="http://schemas.openxmlformats.org/officeDocument/2006/relationships/hyperlink" Target="http://base.garant.ru/71231064/53f89421bbdaf741eb2d1ecc4ddb4c33/" TargetMode="External"/><Relationship Id="rId17" Type="http://schemas.openxmlformats.org/officeDocument/2006/relationships/hyperlink" Target="http://base.garant.ru/70805524/" TargetMode="External"/><Relationship Id="rId25" Type="http://schemas.openxmlformats.org/officeDocument/2006/relationships/hyperlink" Target="http://base.garant.ru/12125268/9f6774aaff4e80d172a6417b201b7e96/" TargetMode="External"/><Relationship Id="rId33" Type="http://schemas.openxmlformats.org/officeDocument/2006/relationships/hyperlink" Target="https://rospotrebnadzor.ru/about/info/news_time/news_details.php?ELEMENT_ID=135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70447618/53f89421bbdaf741eb2d1ecc4ddb4c33/" TargetMode="External"/><Relationship Id="rId20" Type="http://schemas.openxmlformats.org/officeDocument/2006/relationships/hyperlink" Target="http://base.garant.ru/12125268/3d6764d4792cb1a58081f87d8a3ef094/" TargetMode="External"/><Relationship Id="rId29" Type="http://schemas.openxmlformats.org/officeDocument/2006/relationships/hyperlink" Target="http://base.garant.ru/154877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273_FZ-ob-obrazovanii/" TargetMode="External"/><Relationship Id="rId24" Type="http://schemas.openxmlformats.org/officeDocument/2006/relationships/hyperlink" Target="http://base.garant.ru/71892030/" TargetMode="External"/><Relationship Id="rId32" Type="http://schemas.openxmlformats.org/officeDocument/2006/relationships/hyperlink" Target="https://mosgorzdrav.ru/ru-RU/news/default/card/3581.ht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52634/" TargetMode="External"/><Relationship Id="rId23" Type="http://schemas.openxmlformats.org/officeDocument/2006/relationships/hyperlink" Target="http://base.garant.ru/70860676/53f89421bbdaf741eb2d1ecc4ddb4c33/" TargetMode="External"/><Relationship Id="rId28" Type="http://schemas.openxmlformats.org/officeDocument/2006/relationships/hyperlink" Target="http://base.garant.ru/57407515/" TargetMode="External"/><Relationship Id="rId36" Type="http://schemas.openxmlformats.org/officeDocument/2006/relationships/hyperlink" Target="http://cr.rosminzdrav.ru/" TargetMode="External"/><Relationship Id="rId10" Type="http://schemas.openxmlformats.org/officeDocument/2006/relationships/hyperlink" Target="http://ivo.garant.ru/document/redirect/71231064/0" TargetMode="External"/><Relationship Id="rId19" Type="http://schemas.openxmlformats.org/officeDocument/2006/relationships/hyperlink" Target="http://base.garant.ru/71436808/" TargetMode="External"/><Relationship Id="rId31" Type="http://schemas.openxmlformats.org/officeDocument/2006/relationships/hyperlink" Target="https://www.rosminzdrav.ru/ministry/covi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://base.garant.ru/71711238/" TargetMode="External"/><Relationship Id="rId22" Type="http://schemas.openxmlformats.org/officeDocument/2006/relationships/hyperlink" Target="http://base.garant.ru/70410156/53f89421bbdaf741eb2d1ecc4ddb4c33/" TargetMode="External"/><Relationship Id="rId27" Type="http://schemas.openxmlformats.org/officeDocument/2006/relationships/hyperlink" Target="http://base.garant.ru/12191967/4d6cc5b8235f826b2c67847b967f8695/" TargetMode="External"/><Relationship Id="rId30" Type="http://schemas.openxmlformats.org/officeDocument/2006/relationships/hyperlink" Target="http://base.garant.ru/71594768/" TargetMode="External"/><Relationship Id="rId35" Type="http://schemas.openxmlformats.org/officeDocument/2006/relationships/hyperlink" Target="https://grls.rosminzdrav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8946</Words>
  <Characters>50994</Characters>
  <Application>Microsoft Office Word</Application>
  <DocSecurity>4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2021-02-05T10:58:00Z</dcterms:created>
  <dcterms:modified xsi:type="dcterms:W3CDTF">2021-02-05T10:58:00Z</dcterms:modified>
</cp:coreProperties>
</file>