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B" w:rsidRDefault="007F485B" w:rsidP="007F485B">
      <w:pPr>
        <w:autoSpaceDE w:val="0"/>
        <w:autoSpaceDN w:val="0"/>
        <w:adjustRightInd w:val="0"/>
        <w:ind w:left="-426"/>
        <w:jc w:val="center"/>
        <w:rPr>
          <w:b/>
          <w:bCs/>
          <w:lang w:val="en-US"/>
        </w:rPr>
      </w:pPr>
    </w:p>
    <w:p w:rsidR="00B44245" w:rsidRPr="00B44245" w:rsidRDefault="00B44245" w:rsidP="00B44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МИНЕСТЕРСТВО НАУКИ И ВЫСШЕГО ОБРАЗОВАНИЯ РОССИЙСКОЙ ФЕДЕРАЦИИ</w:t>
      </w:r>
    </w:p>
    <w:p w:rsidR="00B44245" w:rsidRPr="00B44245" w:rsidRDefault="00B44245" w:rsidP="00B4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Кабардино</w:t>
      </w:r>
      <w:proofErr w:type="spell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–Б</w:t>
      </w:r>
      <w:proofErr w:type="gram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алкарский государственный университет</w:t>
      </w:r>
    </w:p>
    <w:p w:rsidR="00B44245" w:rsidRPr="00B44245" w:rsidRDefault="00B44245" w:rsidP="00B4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Х.М. </w:t>
      </w:r>
      <w:proofErr w:type="spell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Бербекова</w:t>
      </w:r>
      <w:proofErr w:type="spell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(КБГУ)</w:t>
      </w:r>
    </w:p>
    <w:p w:rsidR="00B44245" w:rsidRPr="00B44245" w:rsidRDefault="00B44245" w:rsidP="00B4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B3" w:rsidRDefault="00B44245" w:rsidP="00B44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СТОМАТОЛОГИИ И ЧЕЛЮСТНО – ЛИЦЕВОЙ ХИРУРГИИ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C99" w:rsidRDefault="000F3C99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СОГЛАСОВАННО                                                                                           УТВЕРЖДАЮ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DB3" w:rsidRDefault="00846DB3" w:rsidP="00846DB3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53978">
        <w:rPr>
          <w:rFonts w:ascii="Times New Roman" w:hAnsi="Times New Roman" w:cs="Times New Roman"/>
          <w:b/>
          <w:sz w:val="24"/>
          <w:szCs w:val="24"/>
        </w:rPr>
        <w:t xml:space="preserve">                     Директор</w:t>
      </w:r>
      <w:r w:rsidR="000F3C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3C99">
        <w:rPr>
          <w:rFonts w:ascii="Times New Roman" w:hAnsi="Times New Roman" w:cs="Times New Roman"/>
          <w:b/>
          <w:sz w:val="24"/>
          <w:szCs w:val="24"/>
        </w:rPr>
        <w:t>ИСиЧЛХ</w:t>
      </w:r>
      <w:proofErr w:type="spellEnd"/>
    </w:p>
    <w:p w:rsidR="00846DB3" w:rsidRDefault="00846DB3" w:rsidP="00846DB3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программы_______ </w:t>
      </w:r>
      <w:r w:rsidR="00126ED2">
        <w:rPr>
          <w:rFonts w:ascii="Times New Roman" w:hAnsi="Times New Roman" w:cs="Times New Roman"/>
          <w:sz w:val="24"/>
          <w:szCs w:val="24"/>
        </w:rPr>
        <w:t xml:space="preserve">М.Ш. </w:t>
      </w:r>
      <w:proofErr w:type="spellStart"/>
      <w:r w:rsidR="00126ED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53978">
        <w:rPr>
          <w:rFonts w:ascii="Times New Roman" w:hAnsi="Times New Roman" w:cs="Times New Roman"/>
          <w:sz w:val="24"/>
          <w:szCs w:val="24"/>
        </w:rPr>
        <w:t xml:space="preserve">                    ___________М.Ш. </w:t>
      </w:r>
      <w:proofErr w:type="spellStart"/>
      <w:r w:rsidR="0065397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«___»___________20____г.                                                                         «___»____________20___г.    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846DB3">
      <w:pPr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36">
        <w:rPr>
          <w:rFonts w:ascii="Times New Roman" w:hAnsi="Times New Roman" w:cs="Times New Roman"/>
          <w:b/>
          <w:sz w:val="24"/>
          <w:szCs w:val="24"/>
        </w:rPr>
        <w:t>РАБОЧ</w:t>
      </w:r>
      <w:r w:rsidR="000F3C99">
        <w:rPr>
          <w:rFonts w:ascii="Times New Roman" w:hAnsi="Times New Roman" w:cs="Times New Roman"/>
          <w:b/>
          <w:sz w:val="24"/>
          <w:szCs w:val="24"/>
        </w:rPr>
        <w:t xml:space="preserve">АЯ ПРОГРАММА ДИСЦИПЛИНЫ </w:t>
      </w:r>
    </w:p>
    <w:p w:rsidR="007F485B" w:rsidRPr="000F3C99" w:rsidRDefault="007F485B" w:rsidP="007F485B">
      <w:pPr>
        <w:jc w:val="center"/>
        <w:rPr>
          <w:rFonts w:ascii="Times New Roman" w:hAnsi="Times New Roman" w:cs="Times New Roman"/>
          <w:sz w:val="28"/>
          <w:szCs w:val="24"/>
        </w:rPr>
      </w:pPr>
      <w:r w:rsidRPr="000F3C99">
        <w:rPr>
          <w:rFonts w:ascii="Times New Roman" w:hAnsi="Times New Roman" w:cs="Times New Roman"/>
          <w:sz w:val="28"/>
          <w:szCs w:val="24"/>
          <w:u w:val="single"/>
        </w:rPr>
        <w:t>«Детская стоматология»</w:t>
      </w:r>
    </w:p>
    <w:p w:rsidR="00653978" w:rsidRDefault="00653978" w:rsidP="007F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7F485B" w:rsidRPr="00D03236" w:rsidRDefault="00F000E2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3236">
        <w:rPr>
          <w:rFonts w:ascii="Times New Roman" w:hAnsi="Times New Roman" w:cs="Times New Roman"/>
          <w:b/>
          <w:sz w:val="24"/>
          <w:szCs w:val="24"/>
          <w:u w:val="single"/>
        </w:rPr>
        <w:t>31.05.03 – «Стоматология»</w:t>
      </w:r>
    </w:p>
    <w:p w:rsidR="00F000E2" w:rsidRPr="00D03236" w:rsidRDefault="00F000E2" w:rsidP="00F000E2">
      <w:pPr>
        <w:rPr>
          <w:rFonts w:ascii="Times New Roman" w:hAnsi="Times New Roman" w:cs="Times New Roman"/>
          <w:b/>
          <w:sz w:val="24"/>
          <w:szCs w:val="24"/>
        </w:rPr>
      </w:pPr>
      <w:r w:rsidRPr="00D03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46DB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32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F000E2" w:rsidRDefault="00653978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Врач – стоматолог</w:t>
      </w:r>
    </w:p>
    <w:p w:rsidR="00653978" w:rsidRPr="00846DB3" w:rsidRDefault="00653978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7F485B" w:rsidRPr="00D03236" w:rsidRDefault="00F000E2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236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7F485B" w:rsidRPr="00D03236">
        <w:rPr>
          <w:rFonts w:ascii="Times New Roman" w:hAnsi="Times New Roman" w:cs="Times New Roman"/>
          <w:b/>
          <w:sz w:val="24"/>
          <w:szCs w:val="24"/>
          <w:u w:val="single"/>
        </w:rPr>
        <w:t>чная</w:t>
      </w: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Pr="00D03236" w:rsidRDefault="0000686B" w:rsidP="00F000E2">
      <w:pPr>
        <w:rPr>
          <w:rFonts w:ascii="Times New Roman" w:hAnsi="Times New Roman" w:cs="Times New Roman"/>
          <w:b/>
          <w:sz w:val="24"/>
          <w:szCs w:val="24"/>
        </w:rPr>
      </w:pPr>
    </w:p>
    <w:p w:rsidR="0000686B" w:rsidRPr="00D03236" w:rsidRDefault="0000686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Default="0000686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45" w:rsidRPr="00D03236" w:rsidRDefault="00B44245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Pr="00653978" w:rsidRDefault="00497114" w:rsidP="00653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НАЛЬЧИК 2020</w:t>
      </w:r>
    </w:p>
    <w:p w:rsidR="008D2ED9" w:rsidRPr="00D03236" w:rsidRDefault="008D2ED9" w:rsidP="008D2ED9">
      <w:pPr>
        <w:pStyle w:val="4"/>
        <w:spacing w:before="120"/>
        <w:ind w:left="567" w:right="567"/>
        <w:jc w:val="both"/>
        <w:rPr>
          <w:sz w:val="24"/>
          <w:szCs w:val="24"/>
        </w:rPr>
      </w:pPr>
      <w:r w:rsidRPr="00D03236">
        <w:rPr>
          <w:b w:val="0"/>
          <w:sz w:val="24"/>
          <w:szCs w:val="24"/>
        </w:rPr>
        <w:lastRenderedPageBreak/>
        <w:t>Рабочая программа дисциплины (модуля) «</w:t>
      </w:r>
      <w:r w:rsidR="00D86037">
        <w:rPr>
          <w:b w:val="0"/>
          <w:iCs/>
          <w:sz w:val="24"/>
          <w:szCs w:val="24"/>
        </w:rPr>
        <w:t>Детская стоматология</w:t>
      </w:r>
      <w:r w:rsidRPr="00D03236">
        <w:rPr>
          <w:b w:val="0"/>
          <w:sz w:val="24"/>
          <w:szCs w:val="24"/>
        </w:rPr>
        <w:t>»</w:t>
      </w:r>
      <w:r w:rsidRPr="00D03236">
        <w:rPr>
          <w:sz w:val="24"/>
          <w:szCs w:val="24"/>
        </w:rPr>
        <w:t xml:space="preserve"> /</w:t>
      </w:r>
      <w:r w:rsidR="00A371EC" w:rsidRPr="00D03236">
        <w:rPr>
          <w:b w:val="0"/>
          <w:sz w:val="24"/>
          <w:szCs w:val="24"/>
        </w:rPr>
        <w:t xml:space="preserve">сост. </w:t>
      </w:r>
      <w:proofErr w:type="spellStart"/>
      <w:r w:rsidR="00A371EC" w:rsidRPr="00D03236">
        <w:rPr>
          <w:b w:val="0"/>
          <w:sz w:val="24"/>
          <w:szCs w:val="24"/>
        </w:rPr>
        <w:t>Мустафаева</w:t>
      </w:r>
      <w:proofErr w:type="spellEnd"/>
      <w:r w:rsidR="00497114">
        <w:rPr>
          <w:b w:val="0"/>
          <w:sz w:val="24"/>
          <w:szCs w:val="24"/>
        </w:rPr>
        <w:t xml:space="preserve"> Ф.М. – Нальчик: КБГУ, 2020</w:t>
      </w:r>
      <w:r w:rsidR="001F71AE" w:rsidRPr="00D03236">
        <w:rPr>
          <w:b w:val="0"/>
          <w:sz w:val="24"/>
          <w:szCs w:val="24"/>
        </w:rPr>
        <w:t xml:space="preserve">. – </w:t>
      </w:r>
      <w:r w:rsidR="00653978">
        <w:rPr>
          <w:b w:val="0"/>
          <w:sz w:val="24"/>
          <w:szCs w:val="24"/>
        </w:rPr>
        <w:t>30</w:t>
      </w:r>
      <w:r w:rsidRPr="00D03236">
        <w:rPr>
          <w:b w:val="0"/>
          <w:sz w:val="24"/>
          <w:szCs w:val="24"/>
        </w:rPr>
        <w:t xml:space="preserve"> стр</w:t>
      </w:r>
      <w:r w:rsidRPr="00D03236">
        <w:rPr>
          <w:sz w:val="24"/>
          <w:szCs w:val="24"/>
        </w:rPr>
        <w:t>.</w:t>
      </w:r>
    </w:p>
    <w:p w:rsidR="008D2ED9" w:rsidRPr="00D03236" w:rsidRDefault="008D2ED9" w:rsidP="008D2ED9">
      <w:pPr>
        <w:pStyle w:val="a8"/>
        <w:suppressLineNumbers/>
        <w:ind w:left="567" w:right="567" w:firstLine="851"/>
        <w:jc w:val="both"/>
      </w:pPr>
    </w:p>
    <w:p w:rsidR="008D2ED9" w:rsidRPr="00D03236" w:rsidRDefault="008D2ED9" w:rsidP="008D2ED9">
      <w:pPr>
        <w:pStyle w:val="a8"/>
        <w:suppressLineNumbers/>
        <w:ind w:left="567" w:right="567" w:firstLine="851"/>
        <w:jc w:val="both"/>
      </w:pPr>
      <w:r w:rsidRPr="00D03236">
        <w:t>Рабочая программа предназначена для преподавания дисциплины (модуля) базовой части</w:t>
      </w:r>
      <w:r w:rsidR="00704B23">
        <w:t xml:space="preserve"> Блока 1</w:t>
      </w:r>
      <w:r w:rsidRPr="00D03236">
        <w:t xml:space="preserve"> студентам очной формы </w:t>
      </w:r>
      <w:proofErr w:type="gramStart"/>
      <w:r w:rsidRPr="00D03236">
        <w:t>обучения</w:t>
      </w:r>
      <w:r w:rsidR="00704B23">
        <w:t xml:space="preserve"> по </w:t>
      </w:r>
      <w:r w:rsidRPr="00D03236">
        <w:t>специально</w:t>
      </w:r>
      <w:r w:rsidR="00704B23">
        <w:t>сти</w:t>
      </w:r>
      <w:proofErr w:type="gramEnd"/>
      <w:r w:rsidR="003666A7">
        <w:t xml:space="preserve"> 31.05.03. «Стоматология», </w:t>
      </w:r>
      <w:r w:rsidR="00A371EC" w:rsidRPr="00D03236">
        <w:t xml:space="preserve">9 </w:t>
      </w:r>
      <w:r w:rsidRPr="00D03236">
        <w:t>семестра, 5 курса.</w:t>
      </w:r>
    </w:p>
    <w:p w:rsidR="008D2ED9" w:rsidRPr="00D03236" w:rsidRDefault="00962762" w:rsidP="00962762">
      <w:pPr>
        <w:pStyle w:val="a8"/>
        <w:suppressLineNumbers/>
        <w:ind w:left="567" w:right="567"/>
        <w:jc w:val="both"/>
      </w:pPr>
      <w:r w:rsidRPr="00D03236">
        <w:t xml:space="preserve">                </w:t>
      </w:r>
      <w:r w:rsidR="008D2ED9" w:rsidRPr="00D03236">
        <w:t xml:space="preserve">Рабочая программа составлена с учетом Федерального государственного образовательного стандарта высшего образования по направлению подготовки (специальности) 31.05.03 «Стоматология» утвержденного приказом Министерства образования и науки Российской Федерации от 9 февраля 2016г. № 96 </w:t>
      </w:r>
    </w:p>
    <w:p w:rsidR="008D2ED9" w:rsidRPr="00D03236" w:rsidRDefault="008D2ED9" w:rsidP="008D2ED9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D2ED9" w:rsidRPr="00D03236" w:rsidRDefault="008D2ED9" w:rsidP="008D2ED9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E95947">
      <w:pPr>
        <w:tabs>
          <w:tab w:val="left" w:leader="underscore" w:pos="725"/>
          <w:tab w:val="left" w:leader="underscore" w:pos="215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26ED2" w:rsidRDefault="00126ED2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26ED2" w:rsidRDefault="00126ED2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D1735" w:rsidRPr="00D03236" w:rsidRDefault="00CD1735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Содержание:</w:t>
      </w: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1.Цели и задачи освоения дисциплины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2. Место дисциплины </w:t>
      </w:r>
      <w:r w:rsidR="007666C7" w:rsidRPr="00D03236">
        <w:rPr>
          <w:rFonts w:ascii="Times New Roman" w:hAnsi="Times New Roman" w:cs="Times New Roman"/>
          <w:sz w:val="24"/>
          <w:szCs w:val="24"/>
        </w:rPr>
        <w:t xml:space="preserve"> 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 структуре ОПОП </w:t>
      </w:r>
      <w:proofErr w:type="gramStart"/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ВО</w:t>
      </w:r>
      <w:proofErr w:type="gramEnd"/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D1735" w:rsidRPr="00D03236" w:rsidRDefault="00CD1735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3. Требования к результатам освоения дисциплины</w:t>
      </w:r>
      <w:r w:rsidR="001B5B7B" w:rsidRPr="00D03236">
        <w:rPr>
          <w:rFonts w:ascii="Times New Roman" w:hAnsi="Times New Roman" w:cs="Times New Roman"/>
          <w:sz w:val="24"/>
          <w:szCs w:val="24"/>
        </w:rPr>
        <w:t>.</w:t>
      </w:r>
    </w:p>
    <w:p w:rsidR="00CD1735" w:rsidRDefault="00CD1735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4. </w:t>
      </w:r>
      <w:r w:rsidR="007666C7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держание и структура дисциплины.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4.1.Содержание дисциплины.</w:t>
      </w:r>
    </w:p>
    <w:p w:rsidR="00200266" w:rsidRPr="00D0323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4.2.Структура дисциплины.</w:t>
      </w:r>
    </w:p>
    <w:p w:rsidR="00CD1735" w:rsidRPr="00D03236" w:rsidRDefault="007666C7" w:rsidP="007D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5</w:t>
      </w:r>
      <w:r w:rsidR="001B5B7B" w:rsidRPr="00D03236">
        <w:rPr>
          <w:rFonts w:ascii="Times New Roman" w:hAnsi="Times New Roman" w:cs="Times New Roman"/>
          <w:sz w:val="24"/>
          <w:szCs w:val="24"/>
        </w:rPr>
        <w:t xml:space="preserve">. </w:t>
      </w:r>
      <w:r w:rsidR="00200266">
        <w:rPr>
          <w:rFonts w:ascii="Times New Roman" w:hAnsi="Times New Roman" w:cs="Times New Roman"/>
          <w:sz w:val="24"/>
          <w:szCs w:val="24"/>
        </w:rPr>
        <w:t>Оценочные материалы для текущего контроля успеваемости и промежуточной аттестации.</w:t>
      </w:r>
    </w:p>
    <w:p w:rsidR="0020026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6C3503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опыта деятельности.</w:t>
      </w:r>
    </w:p>
    <w:p w:rsidR="00CD1735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7</w:t>
      </w:r>
      <w:r w:rsidR="00CD1735" w:rsidRPr="00D0323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. 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Учебно-методическое </w:t>
      </w:r>
      <w:r w:rsidR="00855C6C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обес</w:t>
      </w:r>
      <w:r w:rsidR="00D96EA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печение дисциплины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7.1. Основная литература.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7.2. Дополнительная литература.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7.3. Периодические издания.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7.4. Интернет-ресурсы.</w:t>
      </w:r>
    </w:p>
    <w:p w:rsidR="00200266" w:rsidRPr="00D0323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7.5. Методические указания по проведению различных учебных занятий.</w:t>
      </w:r>
    </w:p>
    <w:p w:rsidR="00CD1735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8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 Материально-техническое обеспечение дисциплины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80304D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9. Лист 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изменений (дополнений)</w:t>
      </w:r>
      <w:r w:rsidR="002A655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 рабочей программе дисциплины.</w:t>
      </w: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911E7A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</w:p>
    <w:p w:rsidR="007666C7" w:rsidRPr="00D03236" w:rsidRDefault="00911E7A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41116" w:rsidRDefault="0034111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41116" w:rsidRPr="00D03236" w:rsidRDefault="0034111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EE3E68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3E68" w:rsidRPr="00D03236" w:rsidRDefault="00EE3E68" w:rsidP="00EE3E68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304D" w:rsidRPr="00D03236" w:rsidRDefault="0080304D" w:rsidP="00EE3E68">
      <w:pPr>
        <w:pStyle w:val="aff3"/>
        <w:numPr>
          <w:ilvl w:val="0"/>
          <w:numId w:val="22"/>
        </w:numPr>
        <w:jc w:val="both"/>
        <w:rPr>
          <w:rFonts w:eastAsia="Calibri"/>
          <w:b/>
          <w:bCs/>
          <w:sz w:val="24"/>
          <w:szCs w:val="24"/>
        </w:rPr>
      </w:pPr>
      <w:r w:rsidRPr="00D03236">
        <w:rPr>
          <w:rFonts w:eastAsia="Calibri"/>
          <w:b/>
          <w:bCs/>
          <w:sz w:val="24"/>
          <w:szCs w:val="24"/>
        </w:rPr>
        <w:lastRenderedPageBreak/>
        <w:t>Цели и задачи освоения дисциплины</w:t>
      </w:r>
      <w:r w:rsidR="007666C7" w:rsidRPr="00D03236">
        <w:rPr>
          <w:rFonts w:eastAsia="Calibri"/>
          <w:b/>
          <w:bCs/>
          <w:sz w:val="24"/>
          <w:szCs w:val="24"/>
        </w:rPr>
        <w:t xml:space="preserve"> (модуля)</w:t>
      </w:r>
      <w:r w:rsidRPr="00D03236">
        <w:rPr>
          <w:rFonts w:eastAsia="Calibri"/>
          <w:b/>
          <w:bCs/>
          <w:sz w:val="24"/>
          <w:szCs w:val="24"/>
        </w:rPr>
        <w:t xml:space="preserve"> «Детская стоматология»: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освоения дисциплин</w:t>
      </w:r>
      <w:proofErr w:type="gramStart"/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модуля)</w:t>
      </w: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готовности и способности осуществлять самостоятельную профессиональную деятельность  диагностического, консультативного, лечебно-профилактического характера</w:t>
      </w:r>
      <w:r w:rsidRPr="00D03236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при 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 в объёме оказания амбулаторной (поликлинической) помощи среди детского населения,</w:t>
      </w:r>
      <w:r w:rsidRPr="00D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охрану здоровья граждан путем обеспечения оказания стоматологической помощи в соответствии с установленными требованиями и стандартами в сфере здравоохранения.</w:t>
      </w:r>
    </w:p>
    <w:p w:rsidR="00582109" w:rsidRPr="00D03236" w:rsidRDefault="00582109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проводить обследование  у стоматолога детей различного возраста и оформлять амбулаторную карту;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интерпретировать данные дополнительных методов обследования пациента;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умение устанавливать предварительный  и окончательный диагнозы, используя, в том </w:t>
      </w:r>
      <w:proofErr w:type="gramStart"/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числе</w:t>
      </w:r>
      <w:proofErr w:type="gramEnd"/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, Международную классификацию болезней;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планировать лечение стоматологических заболеваний у детей различного возраста;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умения проводить лечение патологии твердых тканей зуба, пародонта и слизистой оболочки полости рта у детей с использованием современных стоматологических материалов, лекарственных средств, инструментов. </w:t>
      </w:r>
    </w:p>
    <w:p w:rsidR="00353D2B" w:rsidRPr="00D03236" w:rsidRDefault="00353D2B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ind w:left="6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Место дисциплины </w:t>
      </w:r>
      <w:r w:rsidR="007666C7"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(модуля) </w:t>
      </w:r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структуре ОПОП </w:t>
      </w:r>
      <w:proofErr w:type="gramStart"/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6037" w:rsidRPr="00D03236" w:rsidRDefault="0080304D" w:rsidP="00D860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«Детская стоматология» принадлежит к </w:t>
      </w:r>
      <w:r w:rsidR="00C83411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базовой части </w:t>
      </w:r>
      <w:r w:rsid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модуля</w:t>
      </w:r>
      <w:r w:rsidR="00D86037" w:rsidRP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Start"/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.Б.2</w:t>
      </w:r>
      <w:r w:rsidR="003666A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.02</w:t>
      </w:r>
    </w:p>
    <w:p w:rsidR="00D86037" w:rsidRDefault="00D86037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«Детская стоматология» Блока 1 «Дисциплины (модули)» основной образовательной программы по специальности 31.05.03. «Стоматология».</w:t>
      </w:r>
    </w:p>
    <w:p w:rsidR="0080304D" w:rsidRDefault="00D86037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Изучение дисциплины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Детская стоматология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80304D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базируется на сумме знаний</w:t>
      </w:r>
      <w:proofErr w:type="gramStart"/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полученных студентами в ходе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</w:t>
      </w:r>
      <w:r w:rsidR="0080304D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следующих дисциплин : </w:t>
      </w:r>
      <w:r w:rsidR="0080304D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анатомия головы и шеи, микробиология, вирусология, микробиология полости рта, физиология челюстно-лицевой области, гистология, эмбриология, цитология, гистология полости рта, фармакология, клиническая фармакология, лучевая диагностика, иммунология и клиническая иммунология,  патофизиология головы и шеи, медицина катастроф, инфекционные болезни, стоматология пропедевтическая, профилактика и коммунальная стоматология, материаловедение.</w:t>
      </w:r>
    </w:p>
    <w:p w:rsidR="00EE3E68" w:rsidRPr="00D03236" w:rsidRDefault="007D7B08" w:rsidP="007D7B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дисциплины необходимо для совершенного и практического закрепления знаний,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умений и навыков,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формируемых 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последующей производственно</w:t>
      </w:r>
      <w:proofErr w:type="gramStart"/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й(</w:t>
      </w:r>
      <w:proofErr w:type="gramEnd"/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клинической) практикой. Для освоения данной дисциплины, студенты должны владеть следующими знаниями: уметь обследовать стоматологического больного, заполнять медицинскую карту стоматологического больного, работать со стоматологическим оборудованием (стоматологическая установка и инструментарий) с соблюдением  эргономических принципов, техники безопасности, санитарно-эпидемиологического режима.</w:t>
      </w:r>
    </w:p>
    <w:p w:rsidR="00EE3E68" w:rsidRPr="00D03236" w:rsidRDefault="00EE3E68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304D" w:rsidRPr="00D03236" w:rsidRDefault="0080304D" w:rsidP="00AA2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  <w:r w:rsidR="007666C7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66C7"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(модуля)</w:t>
      </w:r>
    </w:p>
    <w:p w:rsidR="00353D2B" w:rsidRDefault="00AA264B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совокупности с другими дисциплинами, дисциплина «Детская стоматология» направлена на формирование следующих компетенций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ОПОП ВО по специальности 31.05.03. «Стоматология».</w:t>
      </w:r>
    </w:p>
    <w:p w:rsidR="00AA264B" w:rsidRPr="00AA264B" w:rsidRDefault="00AA264B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компетенци</w:t>
      </w:r>
      <w:proofErr w:type="gramStart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и(</w:t>
      </w:r>
      <w:proofErr w:type="gramEnd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ОПК)</w:t>
      </w:r>
    </w:p>
    <w:p w:rsidR="00AA264B" w:rsidRPr="00AA264B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-готовность к ведению медицинской документации </w:t>
      </w:r>
      <w:r w:rsidRPr="00AA2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(ОПК-6).</w:t>
      </w:r>
    </w:p>
    <w:p w:rsidR="00353D2B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53D2B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353D2B" w:rsidRPr="00AA2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(ОПК-11).</w:t>
      </w:r>
    </w:p>
    <w:p w:rsidR="00AA264B" w:rsidRDefault="00745A0E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Профессиональные компетенци</w:t>
      </w:r>
      <w:proofErr w:type="gramStart"/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и(</w:t>
      </w:r>
      <w:proofErr w:type="gramEnd"/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ПК) </w:t>
      </w:r>
    </w:p>
    <w:p w:rsidR="00745A0E" w:rsidRPr="00745A0E" w:rsidRDefault="00745A0E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A0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Диагностическая деятельность:</w:t>
      </w:r>
    </w:p>
    <w:p w:rsidR="00C94373" w:rsidRPr="00745A0E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3D2B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3D2B" w:rsidRPr="00D03236">
        <w:rPr>
          <w:rFonts w:ascii="Times New Roman" w:hAnsi="Times New Roman" w:cs="Times New Roman"/>
          <w:sz w:val="24"/>
          <w:szCs w:val="24"/>
        </w:rPr>
        <w:t xml:space="preserve">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 с Международной статистической классификацией болезней и проблем, связанных со здоровьем, Х просмотра </w:t>
      </w:r>
      <w:r w:rsidR="00353D2B" w:rsidRPr="00745A0E">
        <w:rPr>
          <w:rFonts w:ascii="Times New Roman" w:hAnsi="Times New Roman" w:cs="Times New Roman"/>
          <w:b/>
          <w:sz w:val="24"/>
          <w:szCs w:val="24"/>
        </w:rPr>
        <w:t>(ПК-6)</w:t>
      </w:r>
      <w:r w:rsidRPr="00745A0E">
        <w:rPr>
          <w:rFonts w:ascii="Times New Roman" w:hAnsi="Times New Roman" w:cs="Times New Roman"/>
          <w:b/>
          <w:sz w:val="24"/>
          <w:szCs w:val="24"/>
        </w:rPr>
        <w:t>.</w:t>
      </w: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 xml:space="preserve">-способность к определению тактики ведения больных с различными стоматологическими заболеваниями </w:t>
      </w:r>
      <w:r w:rsidRPr="00745A0E">
        <w:rPr>
          <w:rFonts w:ascii="Times New Roman" w:hAnsi="Times New Roman" w:cs="Times New Roman"/>
          <w:b/>
          <w:sz w:val="24"/>
          <w:szCs w:val="24"/>
        </w:rPr>
        <w:t>(ПК-8).</w:t>
      </w: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2B" w:rsidRPr="00D03236" w:rsidRDefault="00EE65EC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r w:rsidR="00745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«Детская стоматология» </w:t>
      </w:r>
      <w:r w:rsidRPr="00D0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должен: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Знать: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EE65EC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Принципы классификации болезней, основные понятия общей нозологии.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Этиологию, патогенез, диагностику наиболее часто встречающихся заболеваний </w:t>
      </w:r>
      <w:r w:rsidR="00D07337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полости рта 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у детей и подростков.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Свойства стоматологических препаратов и материалов в детской стоматологической практике.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Особенности клинического течения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одонтогенных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воспалительных заболеваний в челюстно-лицевой области и методы их лечения у детей.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Принципы диспансерного стоматологического наблюдения различных возрастно-половых и социальных групп детского населения.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Методы диагностики, лечения и профилактики </w:t>
      </w:r>
      <w:proofErr w:type="gram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заболевания слизистой оболочки полости рта детского возраста</w:t>
      </w:r>
      <w:proofErr w:type="gram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Ведение типовой учетно-отчетной медицинской документации в медицинской организации стоматологического профиля. Основные принципы диспансеризации в детской стоматологии.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Уметь: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EE3E68" w:rsidRPr="00D03236" w:rsidRDefault="00EE65EC" w:rsidP="00EE3E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Интерпретировать результаты обследования, поставить пациенту предварительный диагноз, наметить объем дополнительных исследований для уточнения диагноза; сформулировать клинический диагноз.</w:t>
      </w:r>
      <w:r w:rsidR="00EE3E68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E75B2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Собрать полный медицинский анамнез пациента, включая данные о состоянии полости рта и зубов; провести опрос больного ребенка и его родителей (собрать биологическую, медицинскую, психологическую и социальную информацию).</w:t>
      </w:r>
    </w:p>
    <w:p w:rsidR="00DE75B2" w:rsidRPr="00D03236" w:rsidRDefault="00DE75B2" w:rsidP="00EE3E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Проводить лечение и профилактику кариеса,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некариозных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поражений твердых тканей зубов, с использованием методов эстетической реставрации зубов у детей разного возраста. Проводить профилактику и лечение пациентов с болезнями твердых тканей зубов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Проводить </w:t>
      </w:r>
      <w:r w:rsidR="00D07337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не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сложное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эндодонтическое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лечение однокорневых и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многокорневых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зубов у детей разного возраста. Проводить профилактику и лечение пациентов с болезнями пульпы и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периапикальных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тканей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Проводить профилактику и лечение пациентов с болезнями пародонта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Проводить профилактику и лечение пациентов с болезнями слизистой оболочки полости рта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Вести медицинскую документацию различного характера в стоматологических амбулаторно-поликлинических и стационарных учреждениях.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Владеть: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DE75B2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Алгоритмом постановки предварительного диагноза пациентам детского возраста и при необходимости с последующим направлением их на дополнительное обследование к врачам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Алгоритмом постановки предварительного диагноза пациентам детского возраста и при необходимости с последующим направлением их на дополнительное обследование к врачам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диагностики и лечения кариеса у детей в соответствии с нормативными документами ведения пациентов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диагностики и лечения болезней пульпы и периодонта у детей в соответствии с нормативными документами ведения пациентов.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Определением  стоматологических индексов; методами диагностики и лечения заболеваний пародонта у детей в соответствии с нормативными документами ведения пациентов.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Устранением причин хронической травмы слизистой оболочки рта; методами диагностики и лечения слизистой полости рта у детей в соответствии с нормативными документами ведения пациентов.</w:t>
      </w:r>
    </w:p>
    <w:p w:rsidR="00CF3E22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proofErr w:type="gram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ведения медицинской учетно-отчетной документации в медицинских организациях; оценками состояния стоматологического здоровья населения различного возрастно-половых групп; методами общего клинического обследования детей; методами диспансеризации в стоматологии у детей; методами организации первичной профилактики стоматологических заболеваний в любой возрастной группе, формирования мотивации к поддерживанию стоматологического здоровья отдельных лиц, в том числе к отказу от вредных привычек, влияющих на состояние полости рта.</w:t>
      </w:r>
      <w:proofErr w:type="gramEnd"/>
    </w:p>
    <w:p w:rsidR="00745A0E" w:rsidRDefault="00745A0E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80304D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4.</w:t>
      </w:r>
      <w:r w:rsidR="001C3514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7666C7"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Содержание и структура дисциплины (модуля)</w:t>
      </w: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80304D" w:rsidRPr="00D03236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Таблица 1. </w:t>
      </w:r>
      <w:r w:rsidR="0080304D"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Содержание дисциплины «</w:t>
      </w:r>
      <w:r w:rsidR="0080304D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Детская стоматология»:</w:t>
      </w:r>
    </w:p>
    <w:tbl>
      <w:tblPr>
        <w:tblStyle w:val="aff5"/>
        <w:tblW w:w="0" w:type="auto"/>
        <w:tblLook w:val="04A0"/>
      </w:tblPr>
      <w:tblGrid>
        <w:gridCol w:w="545"/>
        <w:gridCol w:w="805"/>
        <w:gridCol w:w="2706"/>
        <w:gridCol w:w="3013"/>
        <w:gridCol w:w="1921"/>
        <w:gridCol w:w="1715"/>
      </w:tblGrid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Содержание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bCs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  <w:p w:rsidR="003666A7" w:rsidRPr="003666A7" w:rsidRDefault="003666A7" w:rsidP="003666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Введение в специальность. Основные разделы. Врачебная этика. Ребенок, врач, родители.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Развитие и возрастные особенности ребенка. Развитие лица, полости рта и зубов. Особенности строения челюстно-лицевой области. Прорезывание зубов. Периоды детского возраста.</w:t>
            </w:r>
          </w:p>
        </w:tc>
        <w:tc>
          <w:tcPr>
            <w:tcW w:w="1126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ОПК 6, ПК 8</w:t>
            </w:r>
          </w:p>
        </w:tc>
        <w:tc>
          <w:tcPr>
            <w:tcW w:w="1394" w:type="dxa"/>
          </w:tcPr>
          <w:p w:rsidR="003666A7" w:rsidRPr="00D03236" w:rsidRDefault="008269BA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методов обследования стоматологом детей разного возраста.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Клинические методы, дополнительные методы инструментальные и лабораторные Взаимосвязь стоматологических и соматических заболеваний.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6</w:t>
            </w:r>
            <w:r>
              <w:rPr>
                <w:rFonts w:eastAsia="Calibri"/>
                <w:color w:val="000000"/>
                <w:sz w:val="24"/>
                <w:szCs w:val="24"/>
              </w:rPr>
              <w:t>, ОПК 11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6, ПК 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3666A7" w:rsidRPr="00D03236" w:rsidRDefault="008269BA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</w:t>
            </w:r>
            <w:r>
              <w:rPr>
                <w:rFonts w:eastAsia="Calibri"/>
                <w:color w:val="000000"/>
                <w:sz w:val="24"/>
                <w:szCs w:val="24"/>
              </w:rPr>
              <w:t>,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Поражения твердых тканей зуба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Некариозные</w:t>
            </w:r>
            <w:proofErr w:type="spellEnd"/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поражения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твердых тканей зуба. Гипоплазия эмали. Эндемический флюороз зубов. Наследственные нарушения развития твердых тканей зубов.</w:t>
            </w:r>
          </w:p>
          <w:p w:rsidR="003666A7" w:rsidRPr="00D03236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Кариес.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клиники кариеса у детей разных возрастных групп. Диагностика, лечение кариеса временных и постоянных зубов. Выбор пломбировочного материала.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Острая травма зубов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у детей. Ошибки и осложнения в диагностике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и лечении заболеваний зубов.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ОПК 11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rPr>
          <w:trHeight w:val="1369"/>
        </w:trPr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Воспалительные заболевания челюстно-лицевой области. Пульпит.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развития пульпита у детей.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Диагностика и лечение, воспалительных заболеваний пульпы у детей разного возраста.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УО, </w:t>
            </w:r>
            <w:r w:rsidRPr="008269BA">
              <w:rPr>
                <w:rFonts w:eastAsia="Calibri"/>
                <w:color w:val="000000"/>
                <w:sz w:val="24"/>
                <w:szCs w:val="24"/>
              </w:rPr>
              <w:t>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Периодонтит.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развития периодонтита Клиника и лечение воспалительных заболеваний  периодонта у детей разного возраста.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Ошибки и осложнения в диагностике и лечении зубов.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Ошибки и осложнения при лечении периодонтита. Критерии эффективности лечения молочных и постоянных зубов. Неотложная стоматологическая помощь детям.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оказания неотложной помощи детям разного возраста при воспалительных заболеваниях зубов.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8269BA">
              <w:rPr>
                <w:rFonts w:eastAsia="Calibri"/>
                <w:color w:val="000000"/>
                <w:sz w:val="24"/>
                <w:szCs w:val="24"/>
              </w:rPr>
              <w:t>Р</w:t>
            </w:r>
            <w:proofErr w:type="gramEnd"/>
            <w:r w:rsidRPr="008269BA">
              <w:rPr>
                <w:rFonts w:eastAsia="Calibri"/>
                <w:color w:val="000000"/>
                <w:sz w:val="24"/>
                <w:szCs w:val="24"/>
              </w:rPr>
              <w:t>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строения тканей пародонта у детей разного возраста. Методы диагностики заболеваний пародонта и их классификация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Особенности строения тканей пародонта у детей разного возраста. Методы диагностики заболеваний пародонта и их классификация Местные причины развития гингивита и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пародонтита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>: гигиена рта, кариес зубов, зубочелюстные деформации и аномалии, неправильное прикрепление уздечек губ и языка, мелкое преддверие рта и др.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3666A7" w:rsidRDefault="003666A7" w:rsidP="003666A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3666A7" w:rsidP="003666A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РК; Т.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Лечение заболеваний пародонта у детей.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Лечение заболеваний пародонта у детей. Особенности клиники, диагностики, принципы лечения. Профилактика заболеваний пародонта.</w:t>
            </w:r>
          </w:p>
        </w:tc>
        <w:tc>
          <w:tcPr>
            <w:tcW w:w="1126" w:type="dxa"/>
          </w:tcPr>
          <w:p w:rsidR="003666A7" w:rsidRDefault="003666A7" w:rsidP="00745A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ОПК 6, 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45A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Особенности строения слизистой оболочки рта у детей. Заболевания слизистой оболочки рта у детей разного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возраста.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Изменения слизистой оболочки полости рта при заболеваниях различных органов и систем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lastRenderedPageBreak/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УО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Острый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 Рецидивирующий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Схема оказания лечебной помощи при остром  и хроническом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герпетическом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стоматите. Местное лечение. Общее лечение.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ОПК 6, </w:t>
            </w: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Инфекционные заболевания детей и их проявления на слизистой рта (корь, дифтерия, скарлатина, инфекционный мононуклеоз и др.)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Герпетическая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ангина.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Стрептостафилококковые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поражения (пиодермия)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Заболевания слизистой оболочки полости рта, вызываемые специфической инфекцией. Поражения слизистой оболочки полости рта, обусловленные аллергией. Хронический рецидивирующий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афтозный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Многоформная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экссудативная эритема. Изменения слизистой оболочки полости рта при заболеваниях различных органов и систем организма.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диагностика,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Заболевания языка, Заболевания губ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Проявления ВИЧ-инфекции в полости рта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диагностика,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УО; </w:t>
            </w:r>
            <w:r w:rsidRPr="005B6857">
              <w:rPr>
                <w:rFonts w:eastAsia="Calibri"/>
                <w:color w:val="000000"/>
                <w:sz w:val="24"/>
                <w:szCs w:val="24"/>
              </w:rPr>
              <w:t>РСЗ</w:t>
            </w:r>
          </w:p>
          <w:p w:rsidR="003666A7" w:rsidRPr="00D03236" w:rsidRDefault="003666A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Принципы анестезиологии в детской стоматологии. Местное обезболивание. Общее обезболивание. Реанимация в детской стоматологической практике.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Потребность в обезболивании в клинике детской терапевтической стоматологии.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Премедикация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и обезболивание в детской терапевтической стоматологии. Реанимация в детской стоматологической практике.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РК; Т.</w:t>
            </w:r>
          </w:p>
        </w:tc>
      </w:tr>
      <w:tr w:rsidR="003666A7" w:rsidRPr="00D03236" w:rsidTr="003666A7">
        <w:tc>
          <w:tcPr>
            <w:tcW w:w="1414" w:type="dxa"/>
            <w:gridSpan w:val="2"/>
          </w:tcPr>
          <w:p w:rsidR="003666A7" w:rsidRPr="00D03236" w:rsidRDefault="003666A7" w:rsidP="006D69E6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291" w:type="dxa"/>
            <w:gridSpan w:val="4"/>
          </w:tcPr>
          <w:p w:rsidR="003666A7" w:rsidRPr="00D03236" w:rsidRDefault="003666A7" w:rsidP="006D69E6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 xml:space="preserve">Экзамен в конце 9-го семестра </w:t>
            </w:r>
          </w:p>
        </w:tc>
      </w:tr>
    </w:tbl>
    <w:p w:rsidR="0000686B" w:rsidRPr="00D03236" w:rsidRDefault="0000686B" w:rsidP="00C9437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</w:t>
      </w:r>
      <w:r w:rsidR="0080304D" w:rsidRPr="00D032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дисциплины (модуля) «Детская стоматология»</w:t>
      </w:r>
    </w:p>
    <w:p w:rsidR="001C3514" w:rsidRPr="00D03236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Таблица 2. Общая трудоемкость дисциплины составляет 6 зачетных единиц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216 часов).</w:t>
      </w:r>
    </w:p>
    <w:p w:rsidR="000139BB" w:rsidRPr="00D03236" w:rsidRDefault="000139BB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5"/>
        <w:tblW w:w="10740" w:type="dxa"/>
        <w:tblLayout w:type="fixed"/>
        <w:tblLook w:val="04A0"/>
      </w:tblPr>
      <w:tblGrid>
        <w:gridCol w:w="4928"/>
        <w:gridCol w:w="1842"/>
        <w:gridCol w:w="1260"/>
        <w:gridCol w:w="1292"/>
        <w:gridCol w:w="1418"/>
      </w:tblGrid>
      <w:tr w:rsidR="008D2ED9" w:rsidRPr="00D03236" w:rsidTr="008D2ED9">
        <w:tc>
          <w:tcPr>
            <w:tcW w:w="4928" w:type="dxa"/>
            <w:vMerge w:val="restart"/>
          </w:tcPr>
          <w:p w:rsidR="008D2ED9" w:rsidRPr="00D03236" w:rsidRDefault="008D2ED9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5812" w:type="dxa"/>
            <w:gridSpan w:val="4"/>
          </w:tcPr>
          <w:p w:rsidR="008D2ED9" w:rsidRPr="00D03236" w:rsidRDefault="008D2ED9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ТРУДОЁМКОСТЬ, ЧАСЫ</w:t>
            </w:r>
          </w:p>
        </w:tc>
      </w:tr>
      <w:tr w:rsidR="00C94373" w:rsidRPr="00D03236" w:rsidTr="00C94373">
        <w:tc>
          <w:tcPr>
            <w:tcW w:w="4928" w:type="dxa"/>
            <w:vMerge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8 семестр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9 семестр</w:t>
            </w:r>
          </w:p>
        </w:tc>
        <w:tc>
          <w:tcPr>
            <w:tcW w:w="1418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0139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Общая трудоемкость (в зачетных единицах)</w:t>
            </w:r>
          </w:p>
        </w:tc>
        <w:tc>
          <w:tcPr>
            <w:tcW w:w="1842" w:type="dxa"/>
          </w:tcPr>
          <w:p w:rsidR="00C94373" w:rsidRPr="00D03236" w:rsidRDefault="00C94373" w:rsidP="008D2E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260" w:type="dxa"/>
          </w:tcPr>
          <w:p w:rsidR="00C94373" w:rsidRPr="00D03236" w:rsidRDefault="00C94373" w:rsidP="008D2E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418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216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Контактная работа (в часах всего)</w:t>
            </w:r>
          </w:p>
        </w:tc>
        <w:tc>
          <w:tcPr>
            <w:tcW w:w="1842" w:type="dxa"/>
          </w:tcPr>
          <w:p w:rsidR="00C94373" w:rsidRPr="00D03236" w:rsidRDefault="00C94373" w:rsidP="00D54B8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38ч.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418" w:type="dxa"/>
          </w:tcPr>
          <w:p w:rsidR="00C94373" w:rsidRPr="00D03236" w:rsidRDefault="005654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106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Лекции</w:t>
            </w:r>
            <w:proofErr w:type="gramStart"/>
            <w:r w:rsidRPr="00D03236">
              <w:rPr>
                <w:sz w:val="24"/>
                <w:szCs w:val="24"/>
              </w:rPr>
              <w:t xml:space="preserve"> </w:t>
            </w:r>
            <w:r w:rsidR="00B337C6" w:rsidRPr="00D03236">
              <w:rPr>
                <w:sz w:val="24"/>
                <w:szCs w:val="24"/>
              </w:rPr>
              <w:t>,</w:t>
            </w:r>
            <w:proofErr w:type="gramEnd"/>
            <w:r w:rsidR="00B337C6" w:rsidRPr="00D03236">
              <w:rPr>
                <w:sz w:val="24"/>
                <w:szCs w:val="24"/>
              </w:rPr>
              <w:t>акад.часов</w:t>
            </w:r>
          </w:p>
        </w:tc>
        <w:tc>
          <w:tcPr>
            <w:tcW w:w="1842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 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4373" w:rsidRPr="00D03236" w:rsidRDefault="00B337C6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>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B337C6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Клинические занятия, акад</w:t>
            </w:r>
            <w:proofErr w:type="gramStart"/>
            <w:r w:rsidRPr="00D03236">
              <w:rPr>
                <w:sz w:val="24"/>
                <w:szCs w:val="24"/>
              </w:rPr>
              <w:t>.ч</w:t>
            </w:r>
            <w:proofErr w:type="gramEnd"/>
            <w:r w:rsidRPr="00D03236">
              <w:rPr>
                <w:sz w:val="24"/>
                <w:szCs w:val="24"/>
              </w:rPr>
              <w:t>асов</w:t>
            </w:r>
          </w:p>
        </w:tc>
        <w:tc>
          <w:tcPr>
            <w:tcW w:w="1842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60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38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92" w:type="dxa"/>
          </w:tcPr>
          <w:p w:rsidR="00C94373" w:rsidRPr="00D03236" w:rsidRDefault="002E01E5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34ч.</w:t>
            </w:r>
          </w:p>
        </w:tc>
        <w:tc>
          <w:tcPr>
            <w:tcW w:w="1418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89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Самостоятельная работа (в часах):</w:t>
            </w:r>
          </w:p>
        </w:tc>
        <w:tc>
          <w:tcPr>
            <w:tcW w:w="1842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38</w:t>
            </w:r>
            <w:r w:rsidR="00C94373" w:rsidRPr="00D03236">
              <w:rPr>
                <w:rFonts w:eastAsia="Calibri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  <w:r w:rsidR="002E01E5" w:rsidRPr="00D03236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92" w:type="dxa"/>
          </w:tcPr>
          <w:p w:rsidR="00C94373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94373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81</w:t>
            </w:r>
            <w:r w:rsidR="00C94373"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2E01E5" w:rsidRPr="00D03236" w:rsidTr="00C94373">
        <w:tc>
          <w:tcPr>
            <w:tcW w:w="4928" w:type="dxa"/>
          </w:tcPr>
          <w:p w:rsidR="002E01E5" w:rsidRPr="00D03236" w:rsidRDefault="002E01E5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2E01E5" w:rsidRPr="00D03236" w:rsidRDefault="002E01E5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Экзамен</w:t>
            </w: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E01E5" w:rsidRPr="00D03236" w:rsidRDefault="002E01E5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01E5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2E01E5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E01E5" w:rsidRPr="00D03236" w:rsidTr="00C94373">
        <w:tc>
          <w:tcPr>
            <w:tcW w:w="4928" w:type="dxa"/>
          </w:tcPr>
          <w:p w:rsidR="002E01E5" w:rsidRPr="00D03236" w:rsidRDefault="002E01E5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E01E5" w:rsidRPr="00D03236" w:rsidRDefault="002E01E5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2E01E5" w:rsidRPr="00D03236" w:rsidRDefault="002E01E5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92" w:type="dxa"/>
          </w:tcPr>
          <w:p w:rsidR="002E01E5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E01E5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216</w:t>
            </w:r>
          </w:p>
        </w:tc>
      </w:tr>
    </w:tbl>
    <w:p w:rsidR="0080304D" w:rsidRDefault="0080304D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C3514" w:rsidRPr="001C3514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C35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Таблица 3.Лекционные занятия:</w:t>
      </w:r>
    </w:p>
    <w:p w:rsidR="001D76AC" w:rsidRPr="00D03236" w:rsidRDefault="001D76A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657"/>
      </w:tblGrid>
      <w:tr w:rsidR="000F1961" w:rsidRPr="008D134D" w:rsidTr="00BC42FA">
        <w:tc>
          <w:tcPr>
            <w:tcW w:w="720" w:type="dxa"/>
          </w:tcPr>
          <w:p w:rsidR="000F1961" w:rsidRPr="001C3514" w:rsidRDefault="001C3514" w:rsidP="00BC42FA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7" w:type="dxa"/>
          </w:tcPr>
          <w:p w:rsidR="000F1961" w:rsidRPr="001C3514" w:rsidRDefault="001C3514" w:rsidP="001C351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0F1961"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в специальность. Основные разделы. Врачебная этика.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врач, родители. Развитие и возрастные особенности ребенка. Развитие лица, полости рта и зубов. Особенности строения челюстно-лицевой области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—3ч</w:t>
            </w:r>
            <w:proofErr w:type="gramStart"/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F1961" w:rsidRPr="008D134D" w:rsidTr="00BC42FA">
        <w:trPr>
          <w:trHeight w:val="675"/>
        </w:trPr>
        <w:tc>
          <w:tcPr>
            <w:tcW w:w="720" w:type="dxa"/>
          </w:tcPr>
          <w:p w:rsidR="000F1961" w:rsidRPr="008D134D" w:rsidRDefault="000F1961" w:rsidP="00BC42FA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методов обследования стоматологом детей разного возраста. Инструментальные методы обследования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</w:t>
            </w:r>
            <w:proofErr w:type="gramStart"/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стоматологических</w:t>
            </w:r>
            <w:proofErr w:type="gramEnd"/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соматических заболеваний</w:t>
            </w:r>
            <w:r w:rsid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твердых тканей зубов. Классификация.</w:t>
            </w:r>
          </w:p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Лечение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1C3514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Обезболивание в детской стоматологии</w:t>
            </w:r>
            <w:r w:rsid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-4ч.</w:t>
            </w:r>
          </w:p>
        </w:tc>
      </w:tr>
    </w:tbl>
    <w:p w:rsidR="000F1961" w:rsidRDefault="000F1961" w:rsidP="000F196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BD2" w:rsidRDefault="00316BD2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1E5" w:rsidRDefault="001C3514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Таблица 4. Клинические занятия.</w:t>
      </w:r>
    </w:p>
    <w:p w:rsidR="001C3514" w:rsidRPr="00D03236" w:rsidRDefault="001C3514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5"/>
        <w:tblW w:w="10740" w:type="dxa"/>
        <w:tblLayout w:type="fixed"/>
        <w:tblLook w:val="04A0"/>
      </w:tblPr>
      <w:tblGrid>
        <w:gridCol w:w="817"/>
        <w:gridCol w:w="9923"/>
      </w:tblGrid>
      <w:tr w:rsidR="00C3720A" w:rsidRPr="00D03236" w:rsidTr="00C3720A">
        <w:trPr>
          <w:trHeight w:val="369"/>
        </w:trPr>
        <w:tc>
          <w:tcPr>
            <w:tcW w:w="817" w:type="dxa"/>
            <w:vMerge w:val="restart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C3514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C3514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="001C3514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3" w:type="dxa"/>
            <w:vMerge w:val="restart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C3720A" w:rsidRPr="00D03236" w:rsidRDefault="001C3514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Тема</w:t>
            </w:r>
          </w:p>
        </w:tc>
      </w:tr>
      <w:tr w:rsidR="00C3720A" w:rsidRPr="00D03236" w:rsidTr="00C3720A">
        <w:trPr>
          <w:trHeight w:val="276"/>
        </w:trPr>
        <w:tc>
          <w:tcPr>
            <w:tcW w:w="817" w:type="dxa"/>
            <w:vMerge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C3720A" w:rsidRPr="00D03236" w:rsidRDefault="00C3720A" w:rsidP="002E01E5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rPr>
          <w:trHeight w:val="276"/>
        </w:trPr>
        <w:tc>
          <w:tcPr>
            <w:tcW w:w="817" w:type="dxa"/>
            <w:vMerge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C3720A" w:rsidRPr="00D03236" w:rsidRDefault="00C3720A" w:rsidP="002E01E5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bCs/>
                <w:color w:val="000000"/>
                <w:sz w:val="24"/>
                <w:szCs w:val="24"/>
              </w:rPr>
              <w:t xml:space="preserve">Введение в специальность. Основные разделы. Врачебная этика. </w:t>
            </w:r>
            <w:r w:rsidRPr="00D03236">
              <w:rPr>
                <w:sz w:val="24"/>
                <w:szCs w:val="24"/>
              </w:rPr>
              <w:t>Ребенок, врач, родители. Развитие и возрастные особенности ребенка. Развитие лица, полости рта и зубов. Особенности строения челюстно-лицевой области. Сроки прорезывания зубов. Особенности методов обследования стоматологом детей разного возраста. Взаимосвязь стоматологических и соматических заболеваний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Поражение твердых тканей зубов. </w:t>
            </w:r>
            <w:proofErr w:type="spellStart"/>
            <w:r w:rsidRPr="00D03236">
              <w:rPr>
                <w:sz w:val="24"/>
                <w:szCs w:val="24"/>
              </w:rPr>
              <w:t>Некариозные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поражения твердых тканей зуба возникающие до и после прорезывания зубов.  Гипоплазия эмали. Эндемический флюороз зубов. Наследственные нарушения развития тканей зубов. Лечение и диагностика </w:t>
            </w:r>
            <w:proofErr w:type="spellStart"/>
            <w:r w:rsidRPr="00D03236">
              <w:rPr>
                <w:sz w:val="24"/>
                <w:szCs w:val="24"/>
              </w:rPr>
              <w:t>некариозных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поражений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Травма зубов у детей различного возраста. Выбор метода лечения при острых травмах.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Кариес. Классификация. </w:t>
            </w:r>
            <w:r w:rsidRPr="00D03236">
              <w:rPr>
                <w:bCs/>
                <w:color w:val="000000"/>
                <w:sz w:val="24"/>
                <w:szCs w:val="24"/>
              </w:rPr>
              <w:t>Особенности клиники у детей разных возрастных групп. Диагностика кариеса временных и постоянных зубов</w:t>
            </w:r>
            <w:r w:rsidRPr="00D03236">
              <w:rPr>
                <w:sz w:val="24"/>
                <w:szCs w:val="24"/>
              </w:rPr>
              <w:t>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лечения кариеса у детей различного возраста. Этапы лечения и выбор пломбировочного материала.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03236">
              <w:rPr>
                <w:sz w:val="24"/>
                <w:szCs w:val="24"/>
              </w:rPr>
              <w:t xml:space="preserve"> Ошибки и осложнения при лечении кариеса и </w:t>
            </w:r>
            <w:proofErr w:type="spellStart"/>
            <w:r w:rsidRPr="00D03236">
              <w:rPr>
                <w:sz w:val="24"/>
                <w:szCs w:val="24"/>
              </w:rPr>
              <w:t>некариозных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поражений твердых тканей зубов.</w:t>
            </w:r>
          </w:p>
        </w:tc>
      </w:tr>
      <w:tr w:rsidR="00C3720A" w:rsidRPr="00D03236" w:rsidTr="00C3720A">
        <w:trPr>
          <w:trHeight w:val="362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Воспалительные  заболевания ЧЛО. Пульпит. Особенности развития пульпита у детей. Диагностика и лечение воспалительных заболеваний пульпы у детей разного возраста. Особенности оказания  неотложной помощи детям разного возраста при воспалительных заболеваниях зубов.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Периодонтит.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развития периодонтита. Клиника и лечение воспалительных заболеваний периодонта у детей разного возраста.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Ошибки и осложнения в диагностике и лечении зубов при осложненных формах кариеса. Критерии эффективности лечения молочных и постоянных зубов. Диспансеризация</w:t>
            </w:r>
            <w:proofErr w:type="gramStart"/>
            <w:r w:rsidRPr="00D03236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C3720A" w:rsidRPr="00D03236" w:rsidTr="00C3720A">
        <w:trPr>
          <w:trHeight w:val="1421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Пародонт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строения тканей пародонта у детей разного возраста. Методы диагностики заболеваний и их классификация.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Общие и местные факторы развития гингивита и </w:t>
            </w:r>
            <w:proofErr w:type="spellStart"/>
            <w:r w:rsidRPr="00D03236">
              <w:rPr>
                <w:sz w:val="24"/>
                <w:szCs w:val="24"/>
              </w:rPr>
              <w:t>пародонтита</w:t>
            </w:r>
            <w:proofErr w:type="spellEnd"/>
            <w:r w:rsidRPr="00D03236">
              <w:rPr>
                <w:sz w:val="24"/>
                <w:szCs w:val="24"/>
              </w:rPr>
              <w:t>: гигиена полости рта, кариес зубов, зубочелюстные деформации и аномалии</w:t>
            </w:r>
            <w:proofErr w:type="gramStart"/>
            <w:r w:rsidRPr="00D03236">
              <w:rPr>
                <w:sz w:val="24"/>
                <w:szCs w:val="24"/>
              </w:rPr>
              <w:t xml:space="preserve"> ,</w:t>
            </w:r>
            <w:proofErr w:type="gramEnd"/>
            <w:r w:rsidRPr="00D03236">
              <w:rPr>
                <w:sz w:val="24"/>
                <w:szCs w:val="24"/>
              </w:rPr>
              <w:t>неправильное прикрепление уздечек губ и языка, мелкое преддверие полости рта и др.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клиники, диагностики, принципы лечения заболеваний пародонта.</w:t>
            </w:r>
          </w:p>
        </w:tc>
      </w:tr>
      <w:tr w:rsidR="00C3720A" w:rsidRPr="00D03236" w:rsidTr="00C3720A">
        <w:trPr>
          <w:trHeight w:val="1001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строения слизистой оболочки полости рта  у детей. Заболевания слизистой оболочки рта у детей разного возраста. Травматические поражения слизистой оболочки полости  рта. Лейкоплакия.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rPr>
          <w:trHeight w:val="42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Острый </w:t>
            </w:r>
            <w:proofErr w:type="spellStart"/>
            <w:r w:rsidRPr="00D03236">
              <w:rPr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стоматит. Схема оказания лечебной помощи при остром </w:t>
            </w:r>
            <w:proofErr w:type="spellStart"/>
            <w:r w:rsidRPr="00D03236">
              <w:rPr>
                <w:sz w:val="24"/>
                <w:szCs w:val="24"/>
              </w:rPr>
              <w:t>герпетическом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стоматите. Местное лечение. Общее и местное  лечение. Рецидивирующий </w:t>
            </w:r>
            <w:proofErr w:type="spellStart"/>
            <w:r w:rsidRPr="00D03236">
              <w:rPr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</w:t>
            </w:r>
          </w:p>
        </w:tc>
      </w:tr>
      <w:tr w:rsidR="00C3720A" w:rsidRPr="00D03236" w:rsidTr="00C3720A">
        <w:trPr>
          <w:trHeight w:val="45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Поражение слизистой полости рта у детей инфекционной этиологии и их проявления на слизистой      (</w:t>
            </w:r>
            <w:proofErr w:type="spellStart"/>
            <w:r w:rsidRPr="00D03236">
              <w:rPr>
                <w:sz w:val="24"/>
                <w:szCs w:val="24"/>
              </w:rPr>
              <w:t>корь</w:t>
            </w:r>
            <w:proofErr w:type="gramStart"/>
            <w:r w:rsidRPr="00D03236">
              <w:rPr>
                <w:sz w:val="24"/>
                <w:szCs w:val="24"/>
              </w:rPr>
              <w:t>,д</w:t>
            </w:r>
            <w:proofErr w:type="gramEnd"/>
            <w:r w:rsidRPr="00D03236">
              <w:rPr>
                <w:sz w:val="24"/>
                <w:szCs w:val="24"/>
              </w:rPr>
              <w:t>ифтерия,скарлатина</w:t>
            </w:r>
            <w:proofErr w:type="spellEnd"/>
            <w:r w:rsidRPr="00D03236">
              <w:rPr>
                <w:sz w:val="24"/>
                <w:szCs w:val="24"/>
              </w:rPr>
              <w:t xml:space="preserve"> инфекционный мононуклеоз и др.) .  </w:t>
            </w:r>
          </w:p>
        </w:tc>
      </w:tr>
      <w:tr w:rsidR="00C3720A" w:rsidRPr="00D03236" w:rsidTr="00C3720A">
        <w:trPr>
          <w:trHeight w:val="495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proofErr w:type="spellStart"/>
            <w:r w:rsidRPr="00D03236">
              <w:rPr>
                <w:sz w:val="24"/>
                <w:szCs w:val="24"/>
              </w:rPr>
              <w:t>Герпетическая</w:t>
            </w:r>
            <w:proofErr w:type="spellEnd"/>
            <w:r w:rsidRPr="00D03236">
              <w:rPr>
                <w:sz w:val="24"/>
                <w:szCs w:val="24"/>
              </w:rPr>
              <w:t xml:space="preserve"> ангина. </w:t>
            </w:r>
            <w:proofErr w:type="spellStart"/>
            <w:r w:rsidRPr="00D03236">
              <w:rPr>
                <w:sz w:val="24"/>
                <w:szCs w:val="24"/>
              </w:rPr>
              <w:t>Стрептостафилококковые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поражения (пиодермия). Заболевания слизистой оболочки полости рта, вызываемые специфической инфекцией. Кандидозы у детей.</w:t>
            </w:r>
          </w:p>
        </w:tc>
      </w:tr>
      <w:tr w:rsidR="00C3720A" w:rsidRPr="00D03236" w:rsidTr="00C3720A">
        <w:trPr>
          <w:trHeight w:val="375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Поражения слизистой оболочки полости </w:t>
            </w:r>
            <w:proofErr w:type="gramStart"/>
            <w:r w:rsidRPr="00D03236">
              <w:rPr>
                <w:sz w:val="24"/>
                <w:szCs w:val="24"/>
              </w:rPr>
              <w:t>рта</w:t>
            </w:r>
            <w:proofErr w:type="gramEnd"/>
            <w:r w:rsidRPr="00D03236">
              <w:rPr>
                <w:sz w:val="24"/>
                <w:szCs w:val="24"/>
              </w:rPr>
              <w:t xml:space="preserve"> обусловленные аллергией. Хронический рецидивирующий </w:t>
            </w:r>
            <w:proofErr w:type="spellStart"/>
            <w:r w:rsidRPr="00D03236">
              <w:rPr>
                <w:sz w:val="24"/>
                <w:szCs w:val="24"/>
              </w:rPr>
              <w:t>афтозный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стоматит. Изменения слизистой полости рта при заболеваниях различных органов и систем организма.</w:t>
            </w:r>
          </w:p>
        </w:tc>
      </w:tr>
      <w:tr w:rsidR="00C3720A" w:rsidRPr="00D03236" w:rsidTr="00C3720A">
        <w:trPr>
          <w:trHeight w:val="42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Проявления ВИЧ-инфекции у детей. Заболевания губ. Заболевания языка.</w:t>
            </w:r>
          </w:p>
        </w:tc>
      </w:tr>
    </w:tbl>
    <w:p w:rsidR="00316BD2" w:rsidRDefault="00316BD2" w:rsidP="00316BD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BD2" w:rsidRPr="00316BD2" w:rsidRDefault="00316BD2" w:rsidP="00316BD2">
      <w:pPr>
        <w:widowControl w:val="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6BD2">
        <w:rPr>
          <w:rFonts w:ascii="Times New Roman" w:hAnsi="Times New Roman" w:cs="Times New Roman"/>
          <w:b/>
          <w:sz w:val="24"/>
          <w:szCs w:val="24"/>
        </w:rPr>
        <w:t>Таблица 5.</w:t>
      </w:r>
      <w:r w:rsidRPr="00316BD2">
        <w:rPr>
          <w:rFonts w:ascii="Times New Roman" w:hAnsi="Times New Roman" w:cs="Times New Roman"/>
          <w:b/>
          <w:iCs/>
          <w:sz w:val="24"/>
          <w:szCs w:val="24"/>
        </w:rPr>
        <w:t xml:space="preserve"> Самостоятельное изучение разделов дисциплины (модуля)</w:t>
      </w:r>
    </w:p>
    <w:p w:rsidR="00316BD2" w:rsidRPr="00316BD2" w:rsidRDefault="00316BD2" w:rsidP="00316BD2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780"/>
      </w:tblGrid>
      <w:tr w:rsidR="00316BD2" w:rsidRPr="00316BD2" w:rsidTr="003666A7">
        <w:tc>
          <w:tcPr>
            <w:tcW w:w="594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0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316BD2" w:rsidRPr="00316BD2" w:rsidTr="003666A7">
        <w:tc>
          <w:tcPr>
            <w:tcW w:w="594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Инфекции полости рта и челюстно-лицевой области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pStyle w:val="aff3"/>
              <w:spacing w:line="276" w:lineRule="auto"/>
              <w:ind w:left="0"/>
              <w:rPr>
                <w:sz w:val="24"/>
                <w:szCs w:val="24"/>
              </w:rPr>
            </w:pPr>
            <w:r w:rsidRPr="00316BD2">
              <w:rPr>
                <w:sz w:val="24"/>
                <w:szCs w:val="24"/>
              </w:rPr>
              <w:t>Показания к МРТ при воспалительных процессах ЧЛО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Возрастные предпосылки к развитию воспалительных заболеваний челюстно-лицевой области и шеи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pStyle w:val="21"/>
              <w:widowControl w:val="0"/>
              <w:tabs>
                <w:tab w:val="left" w:pos="1080"/>
                <w:tab w:val="left" w:pos="12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6BD2">
              <w:rPr>
                <w:sz w:val="24"/>
                <w:szCs w:val="24"/>
              </w:rPr>
              <w:t>Особенности противомикробной терапии при воспалительных заболеваниях челюстно-лицевой области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Особенности обезболивания при неогнестрельных повреждениях костей лица.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Объем и порядок оказания помощи раненым на этапах медицинской эвакуации.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8 семестр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травм мягких тканей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чло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Вывих ВНЧС. Первая помощь.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осложнений травм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чло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Ортопедическое лечение переломов челюстей. Шины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Тигерштедта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304D" w:rsidRPr="00D03236" w:rsidRDefault="0080304D" w:rsidP="00316B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AE63B0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92DC7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Оценочные материалы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текущего и рубежного контроля успеваемости и промежуточной аттестации.</w:t>
      </w:r>
    </w:p>
    <w:p w:rsidR="00C60D75" w:rsidRPr="00D17571" w:rsidRDefault="00002B9D" w:rsidP="00C60D7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семестра по этапам в рамках различного вида занятий и самостоятельной работы.</w:t>
      </w:r>
      <w:r w:rsidR="00C60D75" w:rsidRPr="00D175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7571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D17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текущий, рубежный контроль и промежуточная аттестация.</w:t>
      </w:r>
    </w:p>
    <w:p w:rsidR="00002B9D" w:rsidRPr="00D17571" w:rsidRDefault="00002B9D" w:rsidP="00C60D7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D17571">
        <w:rPr>
          <w:rFonts w:ascii="Times New Roman" w:hAnsi="Times New Roman" w:cs="Times New Roman"/>
          <w:sz w:val="24"/>
          <w:szCs w:val="24"/>
        </w:rPr>
        <w:t>успеваемости обеспечивает оценивание хода освоения дисц</w:t>
      </w:r>
      <w:r w:rsidR="00650D7A">
        <w:rPr>
          <w:rFonts w:ascii="Times New Roman" w:hAnsi="Times New Roman" w:cs="Times New Roman"/>
          <w:sz w:val="24"/>
          <w:szCs w:val="24"/>
        </w:rPr>
        <w:t>иплины «Детская стоматология</w:t>
      </w:r>
      <w:r w:rsidRPr="00D17571">
        <w:rPr>
          <w:rFonts w:ascii="Times New Roman" w:hAnsi="Times New Roman" w:cs="Times New Roman"/>
          <w:sz w:val="24"/>
          <w:szCs w:val="24"/>
        </w:rPr>
        <w:t>» и включает: ответы на теоретические вопросы на практическом занятии, решение клинических ситуаций и выполнение определенных практических навыков на практическом занятии</w:t>
      </w:r>
      <w:proofErr w:type="gramStart"/>
      <w:r w:rsidRPr="00D175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</w:t>
      </w:r>
      <w:r w:rsidRPr="00D17571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сложности задания.</w:t>
      </w:r>
    </w:p>
    <w:p w:rsidR="00002B9D" w:rsidRPr="00D17571" w:rsidRDefault="00002B9D" w:rsidP="00002B9D">
      <w:pPr>
        <w:widowControl w:val="0"/>
        <w:shd w:val="clear" w:color="auto" w:fill="FFFFFF"/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i/>
          <w:spacing w:val="-2"/>
          <w:sz w:val="24"/>
          <w:szCs w:val="24"/>
          <w:highlight w:val="white"/>
        </w:rPr>
        <w:t xml:space="preserve">   </w:t>
      </w:r>
      <w:r w:rsidRPr="00D17571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</w:t>
      </w:r>
      <w:proofErr w:type="gramStart"/>
      <w:r w:rsidRPr="00D17571">
        <w:rPr>
          <w:rFonts w:ascii="Times New Roman" w:hAnsi="Times New Roman" w:cs="Times New Roman"/>
          <w:sz w:val="24"/>
          <w:szCs w:val="24"/>
          <w:highlight w:val="white"/>
        </w:rPr>
        <w:t>дисциплины–и</w:t>
      </w:r>
      <w:proofErr w:type="gramEnd"/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проводится по окончании изуче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ния материала модуля в заранее установленное время. Рубежный контроль проводится с целью </w:t>
      </w:r>
      <w:proofErr w:type="gramStart"/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Pr="00D1757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одно контрольное мероприятие по графику</w:t>
      </w:r>
      <w:r w:rsidRPr="00D1757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02B9D" w:rsidRPr="00D17571" w:rsidRDefault="00002B9D" w:rsidP="00002B9D">
      <w:pPr>
        <w:widowControl w:val="0"/>
        <w:shd w:val="clear" w:color="auto" w:fill="FFFFFF"/>
        <w:adjustRightInd w:val="0"/>
        <w:ind w:left="14" w:firstLine="6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D17571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, проведение коллоквиума. </w:t>
      </w: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Выполняемые работы должны храниться на кафедре течении учебного года и по требованию предоставляться в Управление контроля качества.</w:t>
      </w:r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 На рубежные контрольные меро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приятия рекомендуется выносить весь программный материал (все разделы) </w:t>
      </w:r>
      <w:r w:rsidRPr="00D17571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по дисциплине.</w:t>
      </w:r>
    </w:p>
    <w:p w:rsidR="00002B9D" w:rsidRPr="00D17571" w:rsidRDefault="00002B9D" w:rsidP="00002B9D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571">
        <w:rPr>
          <w:rFonts w:ascii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D17571">
        <w:rPr>
          <w:rFonts w:ascii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оценивания достигнутых результатов обучения после завершения изучения дисциплины. Осуществляется в конце семестра и представляет собой итоговую оценку знаний по дисциплине в виде проведения зачета, экзамена.</w:t>
      </w:r>
    </w:p>
    <w:p w:rsidR="00D92DC7" w:rsidRPr="00D17571" w:rsidRDefault="00002B9D" w:rsidP="00002B9D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571">
        <w:rPr>
          <w:rFonts w:ascii="Times New Roman" w:hAnsi="Times New Roman" w:cs="Times New Roman"/>
          <w:iCs/>
          <w:sz w:val="24"/>
          <w:szCs w:val="24"/>
        </w:rPr>
        <w:t>Промежуточная аттестация может проводиться в устной, письменной форме, и в форме тестирования. На промежуточную аттестацию отводится до 30 баллов.</w:t>
      </w:r>
    </w:p>
    <w:p w:rsidR="0080304D" w:rsidRDefault="00002B9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Вопросы для текущего и рубежного контроля успеваемости и аттестации</w:t>
      </w:r>
      <w:r w:rsidR="00C42476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«Детская стоматология».</w:t>
      </w:r>
    </w:p>
    <w:p w:rsidR="00D17571" w:rsidRPr="00D17571" w:rsidRDefault="00D17571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Вопро</w:t>
      </w:r>
      <w:r w:rsidR="00617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сы</w:t>
      </w:r>
      <w:proofErr w:type="gramEnd"/>
      <w:r w:rsidR="00617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выносимые на экзамен 9 семестр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Развитие полости рта и зубов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1.Формирование, созревание молочных зубов. Периоды формирования молочного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2.Анатомо - гистологические особенности строения молочных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3.Признаки физиологического молочного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4.Закладка, формирование, сроки прорезывания  постоянных зубов.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5.Созревание постоянных зубов. Периоды формирования постоянного прикуса  по Шварцу.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6.Анатомо – гистологические особенности строения постоянных зубов с незавершенным формированием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твердых тканей зуба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Обезболивание. Принципы анестезиологии в детской стоматологии.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8.Местное обезболивание. Задачи. Виды. Показания к применению. Дозировка анестетиков.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9.Общее обезболивание. Задачи общего обезболивания. Виды наркоза.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10.Некариозные поражения твердых тканей зуба в период фолликулярного развития.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11.Эндемический флюороз. Клиника. Диагностика. Лечение. Профилактика.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12.Поверхностный кариес. Клиника. Диагностика. Лечение. Профилактика.</w:t>
      </w:r>
    </w:p>
    <w:p w:rsidR="00726DB1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13.Средний кариес в молочных зубах и постоянных. Клиника. Диагностика. Лечение.  Особенности. Выбор пломбировочных материалов.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14.Глубокий кариес молочного и постоянного зуба у детей. Клиника. Диагностика. Лечение. Особенности. Выбор пломбировочных материалов.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15.Реставрация постоянных зубов у детей. Показания. Выбор пломбировочных материалов. Особенности обработки твердых тканей.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16.Пульпит у детей. Классификация. Особенности клиники в детском возрасте.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17.Острый пульпит в детском возрасте.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18.Хронический фиброзный пульпит. Клиника. Диагностика. Принципы лечения.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19.Хронический гангренозный пульпит у детей.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20.Хронический пульпит в стадии обострения у детей.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21.Биологический метод лечения пульпита.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22.Метод витальной ампутации пульпы.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23.Метод витальной экстирпации.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24.Метод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ампутации пульпы. Показания. Методика. Диспансеризация, наблюдение. Возможные исходы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25.Метод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экстирпации пульпы. Показания. Методика. Лечение. Контроль результатов.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26. Особенности развития периодонтита в детском возрасте.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27.Классификация верхушечного периодонтита. Этиология. Клиника. Диагностика. Дифференциальная диагностика. Исходы.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28.Хронический фиброзный периодонтит. Этиология.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29.Хронический гранулирующий периодонтит. Этиология.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30.Хронический периодонтит в стадии обострения.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31.Влияние воспалительных заболеваний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периапикальных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тканей молочного зуба на формирование зачатка постоянного зуба. Показания к консервативному лечению.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32.Лечение периодонтита молочных зубов в стадии формирования или рассасывания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33.Медикаментозная обработка корневых каналов при  лечении периодонтита молочных зубов на различной стадии  формирования и рассасывания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34.Инструментальная обработка корневых каналов молочных зубов на различных стадиях формирования корня. Показания. Инструментарий.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35.Медикаментозная и инструментальная обработка каналов постоянных зубов со сформированными корнями.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36.Медикаментозная и инструментальная обработка каналов постоянных зубов с незавершенным формированием корней.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37.Инструментальная обработка каналов постоянных зубов. Последовательность применения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эндодонтического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инструментария в постоянных зубах со сформированными корнями.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38.Инструментальная обработка каналов постоянных зубов. Последовательность применения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эндодонтического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инструментария в постоянных зубах с несформированными корнями (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Апексификация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39.Выбор пломбировочных материалов для пломбирования каналов у детей в молочных и постоянных зубах при лечении периодонтита.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40.Выбор пломбировочных материалов для постоянных пломб при лечении кариеса, пульпита, периодонтита молочных зубов. Критерии выбора.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41.Выбор пломбировочного материала для постоянных пломб при лечении кариеса, пульпита, периодонтита. Критерии выбора.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слизистой оболочки полости рта.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42.Особенности строения слизистой оболочки полости рта у детей. Классификация поражения СОПР у детей (МГМСУ).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43.Поражение СОПР и травматического происхождения.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44.Поражение СОПР при инфекционных заболеваниях корь, дифтерия.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45.Поражение СОПР при инфекционных заболеваниях оспа, скарлатина, грипп.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46.Острый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Диагностика. Клиника.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47.Рецидивирующий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48.Герпангина.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49.Кандидоз. Классификация, клиника, диагностика, дифференциальная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50.Поражение слизистой оболочки полости рта при аллергических заболеваниях.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51.Хронический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афтозный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Клиника. Диагностика. Дифференциальная диагностика. Принципы лечения.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Многоформная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экссудативная эритема.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53.Синдром Стивена Джонсона.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54.Изменение СОПР при авитаминозах.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55.Изменение СОПР при эндокринных заболеваниях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54.Изменение СОПР при заболеваниях ЖКТ.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55.Изменение СОПР при заболеваниях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системы, почек, надпочечников.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56.Изменение СОПР при заболеваниях крови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57.Проявление ВИЧ на СОПР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58.Проявление сифилиса полости рта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59.Проявление туберкулеза в полости рта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60Заболевание языка у детей. Десквамативный глоссит.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«Фуксиновый» язык, «лаковый» язык, «черный волосатый»  язык.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61.Заболевания губ у детей: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меторологический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атопический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гландулярный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62.Хроническая трещина губы у детей. Этиология.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63.Ангулярный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детей. Этиология.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пародонта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64.Особенности строения пародонта в детском возрасте. Значение гигиены в полости рта при возникновении заболеваний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65.Болезни пародонта. Классификация Всесоюзного общества стоматологов  (1983 г.).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66.Определение индекса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PMA,определение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индекса CPI и CPITN.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67.Метод определения стойкости капилляров по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Кулаженко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Индекс кровоточивости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десневого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сосочка (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Мюлеман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Сон) 1971 г.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68.Дополнительные методы исследования, необходимые для определения степени тяжести заболеваний пародонта (рентгенография,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окклюзиография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69.Гингивит. Классификация. Клиника. Диагностика.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70.Пародонтит. Пародонтоз. 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71.Идиопатические заболевания пародонта с прогрессирующим лизисом тканей пародонта: сахарный диабет. Клиника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72.Парадонтолизис при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X-гистиоцитозе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эозинофильной гранулеме. Клиника. Диагностика. Дифференциальная диагностика. Принципы лечения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73.Парадонтолизис при болезни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Хенда-Кристчена-Шюллера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Леттер-Зиве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73.Пародонтомы.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74. Профилактика заболеваний пародонта. Диспансерные группы при заболеваниях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75.Диспансеризация детей с заболеваниями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Pr="00D17571" w:rsidRDefault="004F2783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5AF0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вопросов</w:t>
      </w:r>
      <w:r w:rsidR="0080304D" w:rsidRPr="00D1757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текущего рейтинга</w:t>
      </w:r>
      <w:r w:rsidR="00855C6C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7C5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Детская стоматология</w:t>
      </w:r>
      <w:r w:rsidR="002457C5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Врачебная этика. Деонтология.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Детская терапевтическая стоматология как часть педиатрии. Детская терапевтическая стоматология как часть стоматологии детского возраста, изучающая клинику и лечение заболеваний зубов, слизистой оболочки рта и пародонта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Значение знания психологии детей разного возраста для установления контакта с ребенком при осмотре, ле</w:t>
      </w:r>
      <w:r w:rsidR="00855C6C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чении. Ребенок, врач, родители.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Анатомо-физиологические особенности детского организма.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Особенности строения некоторых органов и систем растущего организма.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Особенности строения некоторых органов и систем растущего организма нервная система.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Особенности строения некоторых органов и систем растущего организма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Особенности строения некоторых органов и систем растущего организма система дыхания.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Особенности строения некоторых органов и систем растущего организма пищеварительная, мочевыводящая.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Особенности терморегуляции.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 Строение временных и постоянных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12. Строение челюстных костей в возрастном аспекте.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 Особенности строения лимфатической системы челюстно-лицевой области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14. Клинические аспекты развития зубов.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 Основные этапы развития и минерализации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 Рентгенологическая картина зубов и их зачатков на различных этапах формирования.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 Особенности строения молочных и постоянных зубов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18. Значение анамнеза о болезнях родителей, течении беременности и родов.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Данные о физиологическом и психическом развитии ребенка.  Индивидуальные особенности жизни, содержания и ухода за ребенком. Перенесенные и сопутствующие заболевания.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19. Общий осмотр. Оценка физического и умственного развития и соответствия их возрасту ребенка. Пропорциональность отделов лица; оценка мягких тканей лица (цвет кожных покровов, рельеф, нарушение конфигурации).</w:t>
      </w:r>
      <w:r w:rsidR="009F4A0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Состояние лимфатических узлов и функции височно-нижнечелюстных суставов.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20. Осмотр полости рта. Порядок осмотра; инструменты для осмотра, оценка состояния зубов, слизистой оболочки рта, пародонта, функции слюнных желез.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 Зубная формула молочных и постоянных зубов, в том числе рекомендованная ВОЗ.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поражения твердых тканей зубов у детей. Классификация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23. Наследственные нарушения образования и строения тканей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24.Наследственные нарушения образования и строения эмали –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несовершенный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амелогене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25. Наследственные нарушения образования и строения дентина –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несовершенный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дентиногенез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26. Наследственные нарушения образования и строения и эмали и дентина – несовершенный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одонтогенез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(синдром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Стентона-Капдепона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дисплазия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Капдепона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27. Изменения твердых тканей, возникающие в связи с нарушение</w:t>
      </w:r>
      <w:r w:rsidR="009F4A0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 фолликулярного развития зуба.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Гипоплазия эмали (системная, местная, очаговая).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28. Формы флюороза; окрашивание тканей зуба другого происхождения.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 Факторы, определяющие развитие пороков челюстей и зубов; критические периоды беременности; факторы внешней среды. Генетические аспекты развития аномалий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Поражения твердых тканей, развивающиеся после прорезывания зуба: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патологическая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стираемость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Некроз эмали (кислотный, лучевой); механическая травма зубов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31. Клинические проявления различных по происхождению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поражений зубов, их дифференциальная диагностика, лечение, профилактика Клинические формы кариеса молочных и постоянных зубов, осо</w:t>
      </w:r>
      <w:r w:rsidR="00673EC9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бенности локализации и течения.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32. Кариес. Особенности клиники и лечения кариеса зубов у детей разных возрастных групп. Профилактика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40. Распространенность и интенсивность кариеса зубов у детей разного возраста, понятие о восприимчивости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резистентности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зубов к кариесу и способы их определения. Редукция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41. Методы диагностики начального кариеса (прижизненная окраска анилиновым красителем, люминесцентная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стоматоскопия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трансиллюминационный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 и др.).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42. Методы лечения начального кариеса разной локализации молочных и постоянных зубов. Особенности препарирования кариозных полостей в молочных и постоянных несформированных зубах у детей разного возраста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Реминерализующая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терапия; применение нитрата серебра и др.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44. Инструментарий и оборудование; современные методы местного и общего обезболивания.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45. Характеристика пломбировочных материалов, выбор пломбировочного материала в детской практике.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46. Особенности техники пломбирования; методика отсроченного пломбирования.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47. Возможность использования современных технологий в лечении кариеса у детей.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Малоинвазивные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методы лечения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48.Острая травма зубов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49. Классификация повреждений. Ушиб зуба.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Вывихи зуба: полный, внедренный (вколоченный) частичный; переломы зуба (коронки и корня).</w:t>
      </w:r>
      <w:proofErr w:type="gram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50. Клиника, дифференциальная диагностика, оценка жизнеспособности пульпы зуба после травмы.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51. Лечение ушиба, вывиха и перелома зубов; способы и сроки контроля эффективности лечения, профилактика осложнений.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52. Клиника и лечение воспалительных заболеваний пульпы и периодонта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53. Осложнения кариеса: пульпит и периодонтит в детском возрасте. Их влияние на состояние здоровья и развитие ребенка.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Одонтогенный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очаг инфекции; возможность возникновения соматических заболеваний.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55. Влияние кариеса и его осложнений на развитие челюстей, формирование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Профилактика осложненных форм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56. Пульпит. Возрастные особенности строения пульпы, зависящие от стадии развития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57. Классификация пульпита.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58. Острые формы пульпита у детей разного возраста; дифференциальная диагностика пульпита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59. Хронические формы пульпита; дифференциальная диагностика; изменения в периодонте, определяемые на рентгенограммах.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60. Выбор и обоснование метода лечения пульпита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61. Возможность и целесообразность сохранения пульпы или ее части при воспалении в молочных и постоянных зубах в различные возрастные периоды.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62. Методики лечения пульпита у детей: хирургические (ампутационные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экстирпационные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витальные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биологический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63. Осложнения и ошибки при лечении пульпита и их предупреждение.  Способы контроля эффективности лечения пульпита, ближайшие и отдаленные результаты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64. Неотложная стоматологическая помощь детям.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65. Особенности оказания неотложной помощи детям разного возраста при воспалительных заболеваниях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66. Особенности строения периодонта несформированных зубов и молочных в период резорбции их корней.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67. Классификация периодонтита.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68. Дифференциальная диагностика острого инфекционного периодонтита с острым диффузным пульпитом, хроническим периодонтитом в стадии обострения, периоститом и остеомиелитом челюстей.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69. Хронические формы периодонтита; влияние хронического воспаления у корней молочных зубов на развитие постоянных.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70. Показания к удалению зубов с хроническим периодонтитом.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несформированных зубов при хроническом периодонтите.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71. Выбор пломбировочных материалов для заполнения каналов молочных и постоянных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Импрегнационные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72. Ошибки и осложнения в диагностике и лечении воспалительных заболеваний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Критерии эффективности лечения молочных и постоянных зубов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73. Особенности строения тканей пародонта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74. Методы диагностики заболеваний и их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75. Местные причины развития гингивита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пародонтита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гигиена рта, кариес зубов, зубочелюстные деформации и аномалии, неправильное прикрепление уздечек губ и языка, мелкое преддверие рта и др.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76. Изменения в пародонте при патологии внутренних органов, нарушениях обмена веществ и других системных заболеваниях.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Пародонтолиз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оспалительно-дистрофический процесс в пародонте.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77. Дифференциальная диагностика различных форм и стадий заболеваний пародонта с опухолеподобными процессами челюстных костей (эозинофильная гранулема, болезнь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Хенд-Крисчен-Шюллера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78. Лечение болезней пародонта у детей. Составление индивидуального плана лечения в терапевтическом, хирургическом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ортодонтическом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отделениях стоматологической поликлиники.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79. Противовоспалительное лечение, лечебные повязки,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шинирование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Эффективность лечения различных заболеваний пародонта. Прогноз.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80.Строение слизистой оболочки рта у детей разного возраста. Заболевания слизистой оболочки рта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81. Классификация заболеваний слизистой оболочки рта у детей. Повреждения слизистой оболочки рта (механические, химические, физические и др.).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82.Частота поражений слизистой оболочки рта, возникающих от различных причин. Связь с общими заболеваниями и нарушениями иммунологической реактивности и обмена веществ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83. Инфекционные заболевания детей и их проявления на слизистой рта (корь, дифтерия, скарлатина, инфекционный мононуклеоз и др.)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84. Острый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Схема оказания лечебной помощи при остром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стоматите. Местное лечение. Общее лечение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85. 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86.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ангина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87.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Стрептостафилококковые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поражения (пиодермия)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88. Заболевания слизистой оболочки полости рта, вызываемые специфической инфекцией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89. Поражения слизистой оболочки полости рта, обусловленные аллергией. 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афтозный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90Многоформная экссудативная эритема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91. Поражения слизистой оболочки полости рта, вызванные приемом лекарственных средств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92. Изменения слизистой оболочки полости рта при заболеваниях различных органов и систем организма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93. Заболевания языка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94. Заболевания губ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95. Проявления ВИЧ-инфекции в полости рта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96.Принципы лечение и профилактика различных заболеваний слизистой оболочки рта.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97.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Премедикация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обезболивание в детской терапевтической стоматологии.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98. Возрастные и индивидуальные показания к применению обезболивания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99. Обезболивание и реанимация в детской стоматологической практике.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проведения обезболивания в детской стоматологической практике в условиях поликлиники и стационара.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100. Местное обезболивание. Виды местного обезболивания и методы его проведения у детей в терапевтическом,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ортодонтическом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хирургическом отделениях.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101. Общее обезболивание при лечении зубов, и манипуляциях в полости рта у ребенка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условиях поликлиники. Показания и противопоказания. Методы проведения наркоза.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102. Неотложные состояния в условиях стоматологической поликлиники. Обморок.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Коллапс. Шок.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103. Особенности реанимации в детском возрасте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4F2783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5.3</w:t>
      </w:r>
      <w:r w:rsidR="00002B9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3F4194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тестов для текущего и рубежного контроля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Ребенок 5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Проведена экстирпация пульпы из корневых каналов зуба 7.5.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Какой материал целесообразно использовать для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постоянной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обтурации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корневых каналов?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резорцин-формалиновую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МТА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эндометазоновую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крезофен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цинкоксидэвгеноловую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Ребенок 2 года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Имеется кариозная полость в зубе 5.4, которая не сообщается с полостью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Какое дополнительное исследование необходимо провести?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электроодонтометрия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визиография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трансиллюминация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ортопантомография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реография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Ребенок 7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жевательной поверхности зуба 3.6 кариозная полость. Диагноз: кариес дентина. Выберите материал для пломбирования кариозной полости: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филтек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фосфат–цемент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витремер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харизма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биодентин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002B9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5.3.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3F4194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ситуационных   задач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№ ….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Пациент 2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Объективно: выявлены белые пятна на зубах 5.2, 5.1, 6.1, 6.2 в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пришеечной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области, прорезались все зубы, кроме вторых временных моляров. Гигиенический индекс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Федорова-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Володкиной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2,3, индекс РМА = 10%. Со слов матери, до настоящего времени ребенка кормят молочными продуктами из бутылочки днем и при пробуждении ночью. Чистку зубов проводят нерегулярно.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Поставьте предварительный диагноз.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Составьте план 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Оцените уровень гигиены.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Оцените состояние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5.Составьте план профилактики.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№ ……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Ребенок 5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Жалобы: температура тела 38.2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боль в горле в течение 2 дней. Объективно: на коже носогубного треугольника имеются высыпания в виде мелких пузырьков, региональный лимфаденит, слизистая оболочка мягкого неба, небных дужек и миндалин интенсивно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гиперемирована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отечна, язык сухой, грибовидные сосочки языка увеличены; по переходной складке на нижней челюсти выявлены афты в количестве 6 элементов.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Поставьте предварительный диагноз.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Этология данного заболевания.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Дифференциальная диагностика.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Составьте план лечения.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5.Составьте план профилактики.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Тема: заболевания слизистой оболочки рта у детей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9772" cy="2302698"/>
            <wp:effectExtent l="0" t="0" r="0" b="0"/>
            <wp:docPr id="1" name="Рисунок 1" descr="D:\d\Документы - User\экзамен 1\ситуационные задачи\ситуационные задачи Рентген и фото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Документы - User\экзамен 1\ситуационные задачи\ситуационные задачи Рентген и фото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39" cy="23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1. Назовите предварительный диагноз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2.Дифференциальная диагностика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3. Какие дополнительные исследования следует провести?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4.Принципы лечения.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5. Профилактика данного заболевания.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D17571">
        <w:rPr>
          <w:rFonts w:ascii="Times New Roman" w:hAnsi="Times New Roman" w:cs="Times New Roman"/>
          <w:b/>
          <w:sz w:val="24"/>
          <w:szCs w:val="24"/>
        </w:rPr>
        <w:t>некариозные</w:t>
      </w:r>
      <w:proofErr w:type="spellEnd"/>
      <w:r w:rsidRPr="00D17571">
        <w:rPr>
          <w:rFonts w:ascii="Times New Roman" w:hAnsi="Times New Roman" w:cs="Times New Roman"/>
          <w:b/>
          <w:sz w:val="24"/>
          <w:szCs w:val="24"/>
        </w:rPr>
        <w:t xml:space="preserve"> поражения зубов у детей</w:t>
      </w:r>
    </w:p>
    <w:p w:rsidR="00530F6E" w:rsidRPr="00D17571" w:rsidRDefault="00530F6E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0217" cy="3126658"/>
            <wp:effectExtent l="0" t="0" r="1905" b="0"/>
            <wp:docPr id="4" name="Рисунок 4" descr="D:\d\Документы - User\экзамен 1\ситуационные задачи\ситуационные задачи Рентген и фото\Изображение 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Документы - User\экзамен 1\ситуационные задачи\ситуационные задачи Рентген и фото\Изображение 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54" cy="31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BF" w:rsidRPr="00D17571" w:rsidRDefault="00B413BF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3BF" w:rsidRPr="00D17571" w:rsidRDefault="00B413BF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1. Назовите предварительный диагноз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2.Дифференциальная диагностика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3. Какие дополнительные исследования следует провести?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4.Принципы лечения.</w:t>
      </w:r>
    </w:p>
    <w:p w:rsidR="001D5AF0" w:rsidRPr="00D17571" w:rsidRDefault="00530F6E" w:rsidP="00CD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5. Профилактика данного заболевания.</w:t>
      </w:r>
    </w:p>
    <w:p w:rsidR="001D5AF0" w:rsidRPr="00D17571" w:rsidRDefault="001D5AF0" w:rsidP="00530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55C6C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практических навыков</w:t>
      </w: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которыми до</w:t>
      </w:r>
      <w:r w:rsidR="00C66007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лжен овладеть студент за время </w:t>
      </w:r>
      <w:r w:rsidR="007E32D9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изучения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272"/>
        <w:gridCol w:w="2160"/>
      </w:tblGrid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практического навыка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овладения навыками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курс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Установление психологического и речевого контакта со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здоровым и больным ребенком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Правильное построение своих взаимоотношений с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родителями в процессе деятельности врача (врач – ребенок –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родители)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Методика сбора жалоб и анамнеза: семейного, ант</w:t>
            </w:r>
            <w:proofErr w:type="gramStart"/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е-</w:t>
            </w:r>
            <w:proofErr w:type="gramEnd"/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 пост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натального, анамнеза заболевания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Методы исследования опорно-двигательного аппарата.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Методика опроса (жалобы, история болезни, история жизни).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Оценка состояния периферической крови и кроветворной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системы.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Оценка статуса эндокринной системы: методика опроса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(жалобы, анамнез), методы клинического исследования.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Исследование нервно-психического статуса методикой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опроса родителей и беседы с ребенком, осмотр.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Оценка общего физического развития ребенка на основании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полученных данных клинического исследования.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Методика опроса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(жалобы, анамнез)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Методика осмотра и пальпации: исследование кожных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покровов и видимых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слизистых оболочек полости рта, зева, полости носа,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конъюнктивы.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Исследование региональной лимфатической системы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размеров и формы лицевых костей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Исследование размеров и формы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Исследование состояния функции височно-нижнечелюстного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состояния прикуса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твердых тканей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краевого пародонта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Запись зубной формулы ребенка и подростка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молочными зубами, в период смены зубов,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зубами. Обозначение здоровых, кариозных, пломбированных и отсутствующих зубов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выявления у ребенка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кариесогенной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ситуации. Методика окраски твердых тканей зубов 2% раствором метиленового синего и клиническая оценка полученных результатов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индексов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КПУ,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Осмотр слизистой оболочки рта, десны,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выявления зубных отложений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и запись индексов гигиены рта и РМА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исследования состояния краевого пародонта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прикуса методом осмотра, обозначение физиологического и патологического прикуса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Осмотр устья выводных протоков больших слюнных желез.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80304D" w:rsidRPr="00D17571" w:rsidTr="000B6A9F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D17571" w:rsidRDefault="0080304D" w:rsidP="007D6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инструментальных методов</w:t>
            </w:r>
          </w:p>
          <w:p w:rsidR="0080304D" w:rsidRPr="00D17571" w:rsidRDefault="0080304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больного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состояния пульпы зуба методом зондирования; термометрия зуба, проведение ЭОД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верхушечного периодонта методом пальпации и методом рентгенологического исследования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краевого пародонта методом зондирования зубодесневого соединения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выводных протоков больших слюнных желез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Зондирование свищей (кожных, </w:t>
            </w: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Взятие отпечатков, смывов, соскобов со слизистой оболочки рта для цитологического исследования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80304D" w:rsidRPr="00D17571" w:rsidTr="000B6A9F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D17571" w:rsidRDefault="0080304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Диагностика заболеваний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Синтез и обобщение всех видов исследований, динамика заболевания и данных консультаций специалистов: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твердых тканей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пульпы молочного и постоянного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пародонта молочного и постоянного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пародонта в детском возрасте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слизистой оболочки рта, губ, языка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и диагностика основных видов прикуса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Одонтогенные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острые воспалительные заболевания: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остеомиелит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абсцесс, флегмоны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лимфаденит регионарных узлов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Одонтогенные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хронические воспалительные заболевания: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острый гнойный периостит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остеомиелит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подготовка ребенка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 метода обезболивания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методом местного обезболивания: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инфильтративное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проводниковое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аппликационное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новокаиновых блокад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Пломбирование кариозных полостей: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фосфат-цементом</w:t>
            </w:r>
            <w:proofErr w:type="spellEnd"/>
            <w:proofErr w:type="gram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пастой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 предварительным проведением резорцин-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формалинового метода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введение металлического штифта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электрофореза корневых каналов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Местное лечение болезней пародонта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заболеваний слизистой оболочки рта: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удаление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зубных отложений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медикаментозная обработка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патологических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карманов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аппликационное обезболивание поражений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слизистой оболочки рта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орошение полости рта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антисептическими растворами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аппликации медикаментов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на слизистую полость рта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62B" w:rsidRPr="00D17571" w:rsidRDefault="00B5362B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4D" w:rsidRPr="00D17571" w:rsidRDefault="00002B9D" w:rsidP="00CD27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5.4.</w:t>
      </w:r>
      <w:r w:rsidR="00934A06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К</w:t>
      </w:r>
      <w:r w:rsidR="0080304D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ритерии оценки </w:t>
      </w:r>
      <w:r w:rsidR="00934A06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качествам освоения дисциплины</w:t>
      </w:r>
      <w:r w:rsidR="00CD2705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CD2705" w:rsidRPr="00D17571" w:rsidRDefault="00CD2705" w:rsidP="00CD27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По окончанию курса дисциплины студенты сдают экзамен в виде тестов и собеседования. Критерием оценки являются следующие показатели: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отлично – студент обладает системными теоретическими знаниями (знает методику выполнения практических навыков, показания и противопоказания, возможные осложнения, нормативы и проч.), без ошибок самостоятельно демонстрирует выполнение практических умений,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хорошо — студент обладает теоретическими знаниями (знает методику выполнения практических навыков, показания и противопоказания, возможные осложнения, нормативы и проч.), самостоятельно демонстрирует выполнение практических умений, допуская некоторые неточности (малосущественные ошибки), которые самостоятельно обнаруживает и быстро исправляет,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удовлетворительно — студент обладает удовлетворительными теоретическими знаниями (знает основные положения методики выполнения практических навыков, показания и противопоказания, возможные осложнения, нормативы и проч.), демонстрирует выполнение практических умений, допуская некоторые ошибки, которые может исправить при коррекции их преподавателем,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неудовлетворительно — студент не обладает достаточным уровнем теоретических знаний (не знает методики выполнения практических навыков, показаний и противопоказаний, возможных осложнений, нормативы и проч.) и/или не может самостоятельно продемонстрировать практические умения или выполняет их, допуская грубые ошибки.</w:t>
      </w:r>
    </w:p>
    <w:p w:rsidR="005B6857" w:rsidRPr="00D17571" w:rsidRDefault="008C1B66" w:rsidP="005B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  <w:bookmarkStart w:id="0" w:name="_GoBack"/>
      <w:bookmarkEnd w:id="0"/>
    </w:p>
    <w:p w:rsidR="00934A06" w:rsidRDefault="00934A06" w:rsidP="008C1B66">
      <w:pPr>
        <w:pStyle w:val="aff3"/>
        <w:numPr>
          <w:ilvl w:val="0"/>
          <w:numId w:val="26"/>
        </w:numPr>
        <w:spacing w:after="200" w:line="276" w:lineRule="auto"/>
        <w:rPr>
          <w:b/>
          <w:sz w:val="24"/>
          <w:szCs w:val="24"/>
        </w:rPr>
      </w:pPr>
      <w:r w:rsidRPr="00D17571">
        <w:rPr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деятельности: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Терапевтическая стоматология детского возраста (методические указания для самостоятельной работы студентов) 2013г., - </w:t>
      </w:r>
      <w:proofErr w:type="spellStart"/>
      <w:r>
        <w:rPr>
          <w:rFonts w:ascii="Times New Roman" w:hAnsi="Times New Roman"/>
          <w:sz w:val="24"/>
        </w:rPr>
        <w:t>Гендугова</w:t>
      </w:r>
      <w:proofErr w:type="spellEnd"/>
      <w:r>
        <w:rPr>
          <w:rFonts w:ascii="Times New Roman" w:hAnsi="Times New Roman"/>
          <w:sz w:val="24"/>
        </w:rPr>
        <w:t xml:space="preserve"> О.М., </w:t>
      </w:r>
      <w:proofErr w:type="spellStart"/>
      <w:r>
        <w:rPr>
          <w:rFonts w:ascii="Times New Roman" w:hAnsi="Times New Roman"/>
          <w:sz w:val="24"/>
        </w:rPr>
        <w:t>Жазаева</w:t>
      </w:r>
      <w:proofErr w:type="spellEnd"/>
      <w:r>
        <w:rPr>
          <w:rFonts w:ascii="Times New Roman" w:hAnsi="Times New Roman"/>
          <w:sz w:val="24"/>
        </w:rPr>
        <w:t xml:space="preserve"> З.А., </w:t>
      </w:r>
      <w:proofErr w:type="spellStart"/>
      <w:r>
        <w:rPr>
          <w:rFonts w:ascii="Times New Roman" w:hAnsi="Times New Roman"/>
          <w:sz w:val="24"/>
        </w:rPr>
        <w:t>Малкаров</w:t>
      </w:r>
      <w:proofErr w:type="spellEnd"/>
      <w:r>
        <w:rPr>
          <w:rFonts w:ascii="Times New Roman" w:hAnsi="Times New Roman"/>
          <w:sz w:val="24"/>
        </w:rPr>
        <w:t xml:space="preserve"> С.Р., </w:t>
      </w:r>
      <w:proofErr w:type="spellStart"/>
      <w:r>
        <w:rPr>
          <w:rFonts w:ascii="Times New Roman" w:hAnsi="Times New Roman"/>
          <w:sz w:val="24"/>
        </w:rPr>
        <w:t>Сурамова</w:t>
      </w:r>
      <w:proofErr w:type="spellEnd"/>
      <w:r>
        <w:rPr>
          <w:rFonts w:ascii="Times New Roman" w:hAnsi="Times New Roman"/>
          <w:sz w:val="24"/>
        </w:rPr>
        <w:t xml:space="preserve"> Ф.Х.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оценки состояния полости рта и тканей пародонта (методическое пособие), 2013г. – </w:t>
      </w:r>
      <w:proofErr w:type="spellStart"/>
      <w:r>
        <w:rPr>
          <w:rFonts w:ascii="Times New Roman" w:hAnsi="Times New Roman"/>
          <w:sz w:val="24"/>
        </w:rPr>
        <w:t>Жазаева</w:t>
      </w:r>
      <w:proofErr w:type="spellEnd"/>
      <w:r>
        <w:rPr>
          <w:rFonts w:ascii="Times New Roman" w:hAnsi="Times New Roman"/>
          <w:sz w:val="24"/>
        </w:rPr>
        <w:t xml:space="preserve"> З.А., </w:t>
      </w:r>
      <w:proofErr w:type="spellStart"/>
      <w:r>
        <w:rPr>
          <w:rFonts w:ascii="Times New Roman" w:hAnsi="Times New Roman"/>
          <w:sz w:val="24"/>
        </w:rPr>
        <w:t>Ханова</w:t>
      </w:r>
      <w:proofErr w:type="spellEnd"/>
      <w:r>
        <w:rPr>
          <w:rFonts w:ascii="Times New Roman" w:hAnsi="Times New Roman"/>
          <w:sz w:val="24"/>
        </w:rPr>
        <w:t xml:space="preserve"> А.А., </w:t>
      </w:r>
      <w:proofErr w:type="spellStart"/>
      <w:r>
        <w:rPr>
          <w:rFonts w:ascii="Times New Roman" w:hAnsi="Times New Roman"/>
          <w:sz w:val="24"/>
        </w:rPr>
        <w:t>Малкаров</w:t>
      </w:r>
      <w:proofErr w:type="spellEnd"/>
      <w:r>
        <w:rPr>
          <w:rFonts w:ascii="Times New Roman" w:hAnsi="Times New Roman"/>
          <w:sz w:val="24"/>
        </w:rPr>
        <w:t xml:space="preserve"> С.Р.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Заболевания слизистой оболочки полости рта у детей (учебное пособие) 2008г., 2018г. -  </w:t>
      </w:r>
      <w:proofErr w:type="spellStart"/>
      <w:r>
        <w:rPr>
          <w:rFonts w:ascii="Times New Roman" w:hAnsi="Times New Roman"/>
          <w:sz w:val="24"/>
        </w:rPr>
        <w:t>Гендугова</w:t>
      </w:r>
      <w:proofErr w:type="spellEnd"/>
      <w:r>
        <w:rPr>
          <w:rFonts w:ascii="Times New Roman" w:hAnsi="Times New Roman"/>
          <w:sz w:val="24"/>
        </w:rPr>
        <w:t xml:space="preserve"> О.М., </w:t>
      </w:r>
      <w:proofErr w:type="spellStart"/>
      <w:r>
        <w:rPr>
          <w:rFonts w:ascii="Times New Roman" w:hAnsi="Times New Roman"/>
          <w:sz w:val="24"/>
        </w:rPr>
        <w:t>Нагоева</w:t>
      </w:r>
      <w:proofErr w:type="spellEnd"/>
      <w:r>
        <w:rPr>
          <w:rFonts w:ascii="Times New Roman" w:hAnsi="Times New Roman"/>
          <w:sz w:val="24"/>
        </w:rPr>
        <w:t xml:space="preserve"> Э.А., </w:t>
      </w:r>
      <w:proofErr w:type="spellStart"/>
      <w:r>
        <w:rPr>
          <w:rFonts w:ascii="Times New Roman" w:hAnsi="Times New Roman"/>
          <w:sz w:val="24"/>
        </w:rPr>
        <w:t>Бозиева</w:t>
      </w:r>
      <w:proofErr w:type="spellEnd"/>
      <w:r>
        <w:rPr>
          <w:rFonts w:ascii="Times New Roman" w:hAnsi="Times New Roman"/>
          <w:sz w:val="24"/>
        </w:rPr>
        <w:t xml:space="preserve"> Д.С.</w:t>
      </w:r>
    </w:p>
    <w:p w:rsidR="008C1B66" w:rsidRP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Заболевания твердых тканей зубов, возникающие после прорезывания</w:t>
      </w:r>
      <w:r w:rsidRPr="008C1B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(учебное пособие) 2017г. – </w:t>
      </w:r>
      <w:proofErr w:type="spellStart"/>
      <w:r>
        <w:rPr>
          <w:rFonts w:ascii="Times New Roman" w:hAnsi="Times New Roman"/>
          <w:sz w:val="24"/>
        </w:rPr>
        <w:t>Баразбиева</w:t>
      </w:r>
      <w:proofErr w:type="spellEnd"/>
      <w:r>
        <w:rPr>
          <w:rFonts w:ascii="Times New Roman" w:hAnsi="Times New Roman"/>
          <w:sz w:val="24"/>
        </w:rPr>
        <w:t xml:space="preserve"> С.М., </w:t>
      </w:r>
      <w:proofErr w:type="spellStart"/>
      <w:r>
        <w:rPr>
          <w:rFonts w:ascii="Times New Roman" w:hAnsi="Times New Roman"/>
          <w:sz w:val="24"/>
        </w:rPr>
        <w:t>Шогенова</w:t>
      </w:r>
      <w:proofErr w:type="spellEnd"/>
      <w:r>
        <w:rPr>
          <w:rFonts w:ascii="Times New Roman" w:hAnsi="Times New Roman"/>
          <w:sz w:val="24"/>
        </w:rPr>
        <w:t xml:space="preserve"> Ж.Л., </w:t>
      </w:r>
      <w:proofErr w:type="spellStart"/>
      <w:r>
        <w:rPr>
          <w:rFonts w:ascii="Times New Roman" w:hAnsi="Times New Roman"/>
          <w:sz w:val="24"/>
        </w:rPr>
        <w:t>Хулаев</w:t>
      </w:r>
      <w:proofErr w:type="spellEnd"/>
      <w:r>
        <w:rPr>
          <w:rFonts w:ascii="Times New Roman" w:hAnsi="Times New Roman"/>
          <w:sz w:val="24"/>
        </w:rPr>
        <w:t xml:space="preserve"> И.В. и другие</w:t>
      </w:r>
    </w:p>
    <w:p w:rsidR="00934A06" w:rsidRPr="00D17571" w:rsidRDefault="00934A06" w:rsidP="00934A06">
      <w:pPr>
        <w:pStyle w:val="aff3"/>
        <w:spacing w:after="200" w:line="276" w:lineRule="auto"/>
        <w:ind w:left="1080" w:hanging="1080"/>
        <w:rPr>
          <w:b/>
          <w:i/>
          <w:sz w:val="24"/>
          <w:szCs w:val="24"/>
        </w:rPr>
      </w:pPr>
      <w:r w:rsidRPr="00D17571">
        <w:rPr>
          <w:b/>
          <w:sz w:val="24"/>
          <w:szCs w:val="24"/>
        </w:rPr>
        <w:t>Результаты освоения учебной дисциплины, подлежащие проверке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3429"/>
        <w:gridCol w:w="3427"/>
      </w:tblGrid>
      <w:tr w:rsidR="00934A06" w:rsidRPr="00D17571" w:rsidTr="00BC42FA">
        <w:tc>
          <w:tcPr>
            <w:tcW w:w="3423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(компетенции)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оценочного материала</w:t>
            </w:r>
          </w:p>
        </w:tc>
      </w:tr>
      <w:tr w:rsidR="00934A06" w:rsidRPr="00D17571" w:rsidTr="00BC42FA"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ПК-6 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 клинические проявления основных синдромов, требую</w:t>
            </w:r>
            <w:r w:rsidR="00BC42FA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щих оказания детской стоматологической помощи.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проводить </w:t>
            </w:r>
            <w:proofErr w:type="gramStart"/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осмотра пациентов;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интерпретировать результаты первичного и повторного осмотра пациентов;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и объем лабораторных исследований;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направления пациентов на консультацию к врачам-специалистам. 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первичным и повторным осмотром пациентов для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патологических состояний, симптомов, синдромов стоматологических заболеваний в соответствии с МКБ;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направлением пациентов на лабораторные и инструментальные исследования. 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06" w:rsidRPr="00D17571" w:rsidTr="00BC42FA"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-способностью к определению тактики ведения больных с различными стоматологическими заболеваниями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тактику ведения</w:t>
            </w:r>
            <w:r w:rsidR="00BC42FA"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 лечения  у детей различного возраста с заболеваниями твердых тканей зубов и слизистой оболочки полости рта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rPr>
          <w:trHeight w:val="2586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составлять план ведения больного с воспалительными заболеваниями</w:t>
            </w:r>
            <w:r w:rsidR="00BC42FA" w:rsidRPr="00D1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остановкой окончательного диагноза путем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выявления у пациентов патологии со стороны зубочелюстной системы.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A06" w:rsidRPr="00D17571" w:rsidTr="00BC42FA">
        <w:trPr>
          <w:trHeight w:val="855"/>
        </w:trPr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4A06" w:rsidRPr="00D17571" w:rsidRDefault="005B6857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ПК-11</w:t>
            </w:r>
            <w:r w:rsidR="00BC42FA" w:rsidRPr="00D1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C42FA" w:rsidRPr="00D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ведению и лечению пациентов со стоматологическими заболеваниями в амбулаторных условиях и условиях дневного стационара.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BC42FA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="00BC42FA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последовательность лечебных манипуляций, при лечении детей со стоматологическими заболеваниями.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rPr>
          <w:trHeight w:val="870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="00057DB9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оказывать профессиональную помощь при различных методах лечения  в амбулаторных условиях и условиях дневного стационара.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rPr>
          <w:trHeight w:val="840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правилами применения средств индивидуальной защиты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при чрезвычайных ситуациях, в том числе участие в медицинской эвакуации;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-методикой выполнения реанимационных мероприятий</w:t>
            </w: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при чрезвычайных ситуациях.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A06" w:rsidRPr="00D17571" w:rsidRDefault="00934A06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06" w:rsidRPr="00D17571" w:rsidRDefault="00934A06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4D" w:rsidRPr="00D17571" w:rsidRDefault="00855C6C" w:rsidP="007D684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7</w:t>
      </w:r>
      <w:r w:rsidR="0080304D" w:rsidRPr="00D17571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дисциплины (модуля).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304D" w:rsidRPr="00D17571" w:rsidRDefault="00E93060" w:rsidP="007D684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7.1.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Основная рекомендуемая литература: </w:t>
      </w:r>
    </w:p>
    <w:p w:rsidR="00027A68" w:rsidRPr="00D17571" w:rsidRDefault="00E8525E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hyperlink r:id="rId10" w:history="1"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 xml:space="preserve">Леонтьев В.К., </w:t>
        </w:r>
        <w:proofErr w:type="spellStart"/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>Кисельникова</w:t>
        </w:r>
        <w:proofErr w:type="spellEnd"/>
      </w:hyperlink>
      <w:r w:rsidR="0080304D" w:rsidRPr="00D17571">
        <w:rPr>
          <w:rFonts w:eastAsia="Calibri"/>
          <w:sz w:val="24"/>
          <w:szCs w:val="24"/>
        </w:rPr>
        <w:t xml:space="preserve"> Л.П., Детская терапевтическая стоматология: национальное руководство, </w:t>
      </w:r>
      <w:hyperlink r:id="rId11" w:history="1">
        <w:proofErr w:type="spellStart"/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>ГЭОТАР-Медиа</w:t>
        </w:r>
        <w:proofErr w:type="spellEnd"/>
      </w:hyperlink>
      <w:r w:rsidR="0080304D" w:rsidRPr="00D17571">
        <w:rPr>
          <w:rFonts w:eastAsia="Calibri"/>
          <w:sz w:val="24"/>
          <w:szCs w:val="24"/>
        </w:rPr>
        <w:t>, 2013г., 896 с.</w:t>
      </w:r>
      <w:r w:rsidR="0080304D" w:rsidRPr="00D17571">
        <w:rPr>
          <w:rFonts w:eastAsia="Calibri"/>
          <w:bCs/>
          <w:sz w:val="24"/>
          <w:szCs w:val="24"/>
        </w:rPr>
        <w:t xml:space="preserve">: </w:t>
      </w:r>
      <w:proofErr w:type="spellStart"/>
      <w:r w:rsidR="0080304D" w:rsidRPr="00D17571">
        <w:rPr>
          <w:rFonts w:eastAsia="Calibri"/>
          <w:bCs/>
          <w:sz w:val="24"/>
          <w:szCs w:val="24"/>
        </w:rPr>
        <w:t>илл</w:t>
      </w:r>
      <w:proofErr w:type="spellEnd"/>
      <w:r w:rsidR="0080304D" w:rsidRPr="00D17571">
        <w:rPr>
          <w:rFonts w:eastAsia="Calibri"/>
          <w:bCs/>
          <w:sz w:val="24"/>
          <w:szCs w:val="24"/>
        </w:rPr>
        <w:t>., табл.</w:t>
      </w:r>
    </w:p>
    <w:p w:rsidR="00504F23" w:rsidRPr="00504F23" w:rsidRDefault="00504F23" w:rsidP="00504F23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504F23">
        <w:rPr>
          <w:rFonts w:eastAsia="Calibri"/>
          <w:bCs/>
          <w:sz w:val="24"/>
          <w:szCs w:val="24"/>
        </w:rPr>
        <w:t xml:space="preserve">Детская терапевтическая стоматология. Леонтьев </w:t>
      </w:r>
      <w:proofErr w:type="spellStart"/>
      <w:r w:rsidRPr="00504F23">
        <w:rPr>
          <w:rFonts w:eastAsia="Calibri"/>
          <w:bCs/>
          <w:sz w:val="24"/>
          <w:szCs w:val="24"/>
        </w:rPr>
        <w:t>В.К</w:t>
      </w:r>
      <w:proofErr w:type="gramStart"/>
      <w:r w:rsidRPr="00504F23">
        <w:rPr>
          <w:rFonts w:eastAsia="Calibri"/>
          <w:bCs/>
          <w:sz w:val="24"/>
          <w:szCs w:val="24"/>
        </w:rPr>
        <w:t>,Д</w:t>
      </w:r>
      <w:proofErr w:type="gramEnd"/>
      <w:r w:rsidRPr="00504F23">
        <w:rPr>
          <w:rFonts w:eastAsia="Calibri"/>
          <w:bCs/>
          <w:sz w:val="24"/>
          <w:szCs w:val="24"/>
        </w:rPr>
        <w:t>етская</w:t>
      </w:r>
      <w:proofErr w:type="spellEnd"/>
      <w:r w:rsidRPr="00504F23">
        <w:rPr>
          <w:rFonts w:eastAsia="Calibri"/>
          <w:bCs/>
          <w:sz w:val="24"/>
          <w:szCs w:val="24"/>
        </w:rPr>
        <w:t xml:space="preserve"> терапевтическая стоматология (электронный ресурс): Под </w:t>
      </w:r>
      <w:proofErr w:type="spellStart"/>
      <w:proofErr w:type="gramStart"/>
      <w:r w:rsidRPr="00504F23">
        <w:rPr>
          <w:rFonts w:eastAsia="Calibri"/>
          <w:bCs/>
          <w:sz w:val="24"/>
          <w:szCs w:val="24"/>
        </w:rPr>
        <w:t>ред</w:t>
      </w:r>
      <w:proofErr w:type="spellEnd"/>
      <w:proofErr w:type="gramEnd"/>
      <w:r w:rsidRPr="00504F23">
        <w:rPr>
          <w:rFonts w:eastAsia="Calibri"/>
          <w:bCs/>
          <w:sz w:val="24"/>
          <w:szCs w:val="24"/>
        </w:rPr>
        <w:t xml:space="preserve">  В.К.Леонтьева, Л.П.Кисельниковой.-М:ГЭОТАР-Медиа,2010.-896с-</w:t>
      </w:r>
      <w:r w:rsidRPr="00504F23">
        <w:rPr>
          <w:rFonts w:eastAsia="Calibri"/>
          <w:bCs/>
          <w:sz w:val="24"/>
          <w:szCs w:val="24"/>
          <w:lang w:val="en-US"/>
        </w:rPr>
        <w:t>ISBN</w:t>
      </w:r>
      <w:r w:rsidRPr="00504F23">
        <w:rPr>
          <w:rFonts w:eastAsia="Calibri"/>
          <w:bCs/>
          <w:sz w:val="24"/>
          <w:szCs w:val="24"/>
        </w:rPr>
        <w:t xml:space="preserve"> 978-5-9704-1703-4- Режим доступа: </w:t>
      </w:r>
      <w:r w:rsidRPr="00504F23">
        <w:rPr>
          <w:rFonts w:eastAsia="Calibri"/>
          <w:bCs/>
          <w:sz w:val="24"/>
          <w:szCs w:val="24"/>
          <w:lang w:val="en-US"/>
        </w:rPr>
        <w:t>http</w:t>
      </w:r>
      <w:r w:rsidRPr="00504F23">
        <w:rPr>
          <w:rFonts w:eastAsia="Calibri"/>
          <w:bCs/>
          <w:sz w:val="24"/>
          <w:szCs w:val="24"/>
        </w:rPr>
        <w:t xml:space="preserve">:// </w:t>
      </w:r>
      <w:hyperlink r:id="rId12" w:history="1"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www</w:t>
        </w:r>
        <w:r w:rsidRPr="00504F23">
          <w:rPr>
            <w:rStyle w:val="aa"/>
            <w:rFonts w:eastAsia="Calibri"/>
            <w:bCs/>
            <w:sz w:val="24"/>
            <w:szCs w:val="24"/>
          </w:rPr>
          <w:t>.</w:t>
        </w:r>
        <w:proofErr w:type="spellStart"/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studmedlib</w:t>
        </w:r>
        <w:proofErr w:type="spellEnd"/>
        <w:r w:rsidRPr="00504F23">
          <w:rPr>
            <w:rStyle w:val="aa"/>
            <w:rFonts w:eastAsia="Calibri"/>
            <w:bCs/>
            <w:sz w:val="24"/>
            <w:szCs w:val="24"/>
          </w:rPr>
          <w:t>.</w:t>
        </w:r>
        <w:proofErr w:type="spellStart"/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ru</w:t>
        </w:r>
        <w:proofErr w:type="spellEnd"/>
        <w:r w:rsidRPr="00504F23">
          <w:rPr>
            <w:rStyle w:val="aa"/>
            <w:rFonts w:eastAsia="Calibri"/>
            <w:bCs/>
            <w:sz w:val="24"/>
            <w:szCs w:val="24"/>
          </w:rPr>
          <w:t>/</w:t>
        </w:r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book</w:t>
        </w:r>
        <w:r w:rsidRPr="00504F23">
          <w:rPr>
            <w:rStyle w:val="aa"/>
            <w:rFonts w:eastAsia="Calibri"/>
            <w:bCs/>
            <w:sz w:val="24"/>
            <w:szCs w:val="24"/>
          </w:rPr>
          <w:t>/</w:t>
        </w:r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ISBN</w:t>
        </w:r>
        <w:r w:rsidRPr="00504F23">
          <w:rPr>
            <w:rStyle w:val="aa"/>
            <w:rFonts w:eastAsia="Calibri"/>
            <w:bCs/>
            <w:sz w:val="24"/>
            <w:szCs w:val="24"/>
          </w:rPr>
          <w:t>978597043552</w:t>
        </w:r>
      </w:hyperlink>
    </w:p>
    <w:p w:rsidR="005B6857" w:rsidRDefault="005B6857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 w:rsidRPr="005B6857">
        <w:rPr>
          <w:rFonts w:eastAsia="Calibri"/>
          <w:bCs/>
          <w:sz w:val="24"/>
          <w:szCs w:val="24"/>
        </w:rPr>
        <w:t xml:space="preserve">Детская терапевтическая стоматология: </w:t>
      </w:r>
      <w:proofErr w:type="spellStart"/>
      <w:r w:rsidRPr="005B6857">
        <w:rPr>
          <w:rFonts w:eastAsia="Calibri"/>
          <w:bCs/>
          <w:sz w:val="24"/>
          <w:szCs w:val="24"/>
        </w:rPr>
        <w:t>рук</w:t>
      </w:r>
      <w:proofErr w:type="gramStart"/>
      <w:r w:rsidRPr="005B6857">
        <w:rPr>
          <w:rFonts w:eastAsia="Calibri"/>
          <w:bCs/>
          <w:sz w:val="24"/>
          <w:szCs w:val="24"/>
        </w:rPr>
        <w:t>.к</w:t>
      </w:r>
      <w:proofErr w:type="spellEnd"/>
      <w:proofErr w:type="gram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практ.занятиям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. . Елизарова </w:t>
      </w:r>
      <w:proofErr w:type="spellStart"/>
      <w:r w:rsidRPr="005B6857">
        <w:rPr>
          <w:rFonts w:eastAsia="Calibri"/>
          <w:bCs/>
          <w:sz w:val="24"/>
          <w:szCs w:val="24"/>
        </w:rPr>
        <w:t>В.М,Детская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терапевтическая стоматология: </w:t>
      </w:r>
      <w:proofErr w:type="spellStart"/>
      <w:r w:rsidRPr="005B6857">
        <w:rPr>
          <w:rFonts w:eastAsia="Calibri"/>
          <w:bCs/>
          <w:sz w:val="24"/>
          <w:szCs w:val="24"/>
        </w:rPr>
        <w:t>рук.к.практ.занятиям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(электронный ресурс):учебник/ В.М.Елизарова и др. </w:t>
      </w:r>
      <w:proofErr w:type="spellStart"/>
      <w:r w:rsidRPr="005B6857">
        <w:rPr>
          <w:rFonts w:eastAsia="Calibri"/>
          <w:bCs/>
          <w:sz w:val="24"/>
          <w:szCs w:val="24"/>
        </w:rPr>
        <w:t>под.общ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ред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Л.П.Кисельниковой</w:t>
      </w:r>
      <w:proofErr w:type="spellEnd"/>
      <w:r w:rsidRPr="005B6857">
        <w:rPr>
          <w:rFonts w:eastAsia="Calibri"/>
          <w:bCs/>
          <w:sz w:val="24"/>
          <w:szCs w:val="24"/>
        </w:rPr>
        <w:t>, С.Ю. Страховой М:ГЭОТАР-</w:t>
      </w:r>
    </w:p>
    <w:p w:rsidR="00027A68" w:rsidRPr="00D17571" w:rsidRDefault="00027A68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 w:rsidRPr="00D17571">
        <w:rPr>
          <w:rFonts w:eastAsia="Calibri"/>
          <w:bCs/>
          <w:sz w:val="24"/>
          <w:szCs w:val="24"/>
        </w:rPr>
        <w:t>Электронное издание на основе: Стоматология детского возраста</w:t>
      </w:r>
      <w:proofErr w:type="gramStart"/>
      <w:r w:rsidRPr="00D17571">
        <w:rPr>
          <w:rFonts w:eastAsia="Calibri"/>
          <w:bCs/>
          <w:sz w:val="24"/>
          <w:szCs w:val="24"/>
        </w:rPr>
        <w:t xml:space="preserve"> :</w:t>
      </w:r>
      <w:proofErr w:type="gramEnd"/>
      <w:r w:rsidRPr="00D17571">
        <w:rPr>
          <w:rFonts w:eastAsia="Calibri"/>
          <w:bCs/>
          <w:sz w:val="24"/>
          <w:szCs w:val="24"/>
        </w:rPr>
        <w:t xml:space="preserve"> учебник : в 3 ч. - 2-е изд., </w:t>
      </w:r>
      <w:proofErr w:type="spellStart"/>
      <w:r w:rsidRPr="00D17571">
        <w:rPr>
          <w:rFonts w:eastAsia="Calibri"/>
          <w:bCs/>
          <w:sz w:val="24"/>
          <w:szCs w:val="24"/>
        </w:rPr>
        <w:t>перераб</w:t>
      </w:r>
      <w:proofErr w:type="spellEnd"/>
      <w:r w:rsidRPr="00D17571">
        <w:rPr>
          <w:rFonts w:eastAsia="Calibri"/>
          <w:bCs/>
          <w:sz w:val="24"/>
          <w:szCs w:val="24"/>
        </w:rPr>
        <w:t>. и доп. / В. М. Елизарова [и др.]. - М.</w:t>
      </w:r>
      <w:proofErr w:type="gramStart"/>
      <w:r w:rsidRPr="00D17571">
        <w:rPr>
          <w:rFonts w:eastAsia="Calibri"/>
          <w:bCs/>
          <w:sz w:val="24"/>
          <w:szCs w:val="24"/>
        </w:rPr>
        <w:t xml:space="preserve"> :</w:t>
      </w:r>
      <w:proofErr w:type="gramEnd"/>
      <w:r w:rsidRPr="00D17571">
        <w:rPr>
          <w:rFonts w:eastAsia="Calibri"/>
          <w:bCs/>
          <w:sz w:val="24"/>
          <w:szCs w:val="24"/>
        </w:rPr>
        <w:t xml:space="preserve"> </w:t>
      </w:r>
      <w:proofErr w:type="spellStart"/>
      <w:r w:rsidRPr="00D17571">
        <w:rPr>
          <w:rFonts w:eastAsia="Calibri"/>
          <w:bCs/>
          <w:sz w:val="24"/>
          <w:szCs w:val="24"/>
        </w:rPr>
        <w:t>ГЭОТАР-Медиа</w:t>
      </w:r>
      <w:proofErr w:type="spellEnd"/>
      <w:r w:rsidRPr="00D17571">
        <w:rPr>
          <w:rFonts w:eastAsia="Calibri"/>
          <w:bCs/>
          <w:sz w:val="24"/>
          <w:szCs w:val="24"/>
        </w:rPr>
        <w:t xml:space="preserve">, 2016. - Ч. 1. Терапия. - 480 с. </w:t>
      </w:r>
      <w:hyperlink r:id="rId13" w:history="1">
        <w:r w:rsidRPr="00D17571">
          <w:rPr>
            <w:rStyle w:val="aa"/>
            <w:rFonts w:eastAsia="Calibri"/>
            <w:bCs/>
            <w:sz w:val="24"/>
            <w:szCs w:val="24"/>
          </w:rPr>
          <w:t>http://www.studmedlib.ru/book/ISBN9785970435526.html</w:t>
        </w:r>
      </w:hyperlink>
      <w:r w:rsidRPr="00D17571">
        <w:rPr>
          <w:rFonts w:eastAsia="Calibri"/>
          <w:bCs/>
          <w:sz w:val="24"/>
          <w:szCs w:val="24"/>
        </w:rPr>
        <w:t xml:space="preserve"> </w:t>
      </w:r>
    </w:p>
    <w:p w:rsidR="00027A68" w:rsidRPr="00D17571" w:rsidRDefault="00027A68" w:rsidP="007D6844">
      <w:pPr>
        <w:pStyle w:val="aff3"/>
        <w:widowControl w:val="0"/>
        <w:tabs>
          <w:tab w:val="left" w:pos="283"/>
        </w:tabs>
        <w:autoSpaceDE w:val="0"/>
        <w:autoSpaceDN w:val="0"/>
        <w:adjustRightInd w:val="0"/>
        <w:ind w:left="640"/>
        <w:jc w:val="both"/>
        <w:rPr>
          <w:rFonts w:eastAsia="Calibri"/>
          <w:bCs/>
          <w:sz w:val="24"/>
          <w:szCs w:val="24"/>
        </w:rPr>
      </w:pPr>
    </w:p>
    <w:p w:rsidR="0080304D" w:rsidRDefault="00E93060" w:rsidP="007D6844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7.2. Дополнительная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1.Стоматология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ерапия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Елизарова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В.М,Стоматология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детская,Терапия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(электронный ресурс):учебник/ В.М.Елизарова и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- 2-е изд..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перрераб.и.доп.-в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3 ч.-М:Медицина,2009.-408с-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5-5-225-03983-9-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4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978597043552</w:t>
        </w:r>
      </w:hyperlink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2.Детская стоматология.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Янушевич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О.О. Детская стоматологи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я(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электронный ресурс)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под.ред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О.О.Янушевича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Л.П,Кисельниковой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О.З,Топольницкого-М:ГЭОТАР-Медиа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2017г-744с-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978-5-9704-4050-6-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5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9785970440506</w:t>
        </w:r>
      </w:hyperlink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3.Детская хирургическая стоматология и челюстно-лицевая хирургия.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Топольницкий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О.З.,Детская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хирургическая стоматология и челюстно-лицевая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хирургия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борник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иллюстрированных клинических задач и тестов(электронный ресурс):учебное пособие/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Под.ред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 О.З.Топольницкого,С.В.Дьяковой,В.П.Вашкевич-М:ГЭОТАР-Медиа,2011-192стр.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978-5-9704-1994-6-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6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9785970419946</w:t>
        </w:r>
      </w:hyperlink>
    </w:p>
    <w:p w:rsidR="00504F23" w:rsidRPr="00504F23" w:rsidRDefault="00504F2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304D" w:rsidRPr="00D17571" w:rsidRDefault="00673EC9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в) Базы данных, информационно-справочные и поисковые системы. Основные рекомендуемые сайты сети интернет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Сведения об электронных информационных ресурсах,</w:t>
      </w:r>
    </w:p>
    <w:p w:rsidR="00504F23" w:rsidRP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proofErr w:type="gramStart"/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которым</w:t>
      </w:r>
      <w:proofErr w:type="gramEnd"/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обеспечен доступ для пользователей библиотеки КБГУ</w:t>
      </w:r>
    </w:p>
    <w:p w:rsidR="00504F23" w:rsidRPr="00504F23" w:rsidRDefault="00504F23" w:rsidP="00504F2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977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2155"/>
        <w:gridCol w:w="2523"/>
        <w:gridCol w:w="2835"/>
        <w:gridCol w:w="1701"/>
      </w:tblGrid>
      <w:tr w:rsidR="00504F23" w:rsidRPr="00504F23" w:rsidTr="000F313A">
        <w:trPr>
          <w:trHeight w:val="660"/>
        </w:trPr>
        <w:tc>
          <w:tcPr>
            <w:tcW w:w="56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электронного ресурса</w:t>
            </w:r>
          </w:p>
        </w:tc>
        <w:tc>
          <w:tcPr>
            <w:tcW w:w="2523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организации-владельца; реквизиты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доступа</w:t>
            </w:r>
          </w:p>
        </w:tc>
      </w:tr>
      <w:tr w:rsidR="00504F23" w:rsidRPr="00504F23" w:rsidTr="000F313A">
        <w:trPr>
          <w:trHeight w:val="217"/>
        </w:trPr>
        <w:tc>
          <w:tcPr>
            <w:tcW w:w="56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04F23" w:rsidRPr="00504F23" w:rsidTr="000F313A">
        <w:trPr>
          <w:trHeight w:val="1184"/>
        </w:trPr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ЭБД РГБ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версии 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полных текстов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диссертаций и авторефератов из фонда Российской государственной библиотеки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diss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rsl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ФГБУ «Российская государственная библиотека» (РГБ)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Договор №095/04/0011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05.02.2019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 доступ из библиотеки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(к. 112-113)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(WOS)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Авторитетная политематическая реферативно-библиографическая и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наукометрическая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данных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</w:p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ThomsonReuters</w:t>
              </w:r>
              <w:proofErr w:type="spellEnd"/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/624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01.11.2018г.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сроком действия на 1 год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WoS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/592 от 05.09.2019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Sciverse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издательства «Эльзевир. Наука и технологии» Реферативная и аналитическая база данных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scopus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Elsevier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Наука и технологии»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Контракт №7Е/223 от 01.02.2019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Научная электронная библиотека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(НЭБ РФФИ)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библиотека научных публикаций 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безвозмездной основе, как вузу-члену консорциума НЭИКОН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Базаданных</w:t>
            </w:r>
            <w:proofErr w:type="spell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Science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Index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(РИНЦ)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информационно-аналитическая система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ООО «НЭБ»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Лицензионный договор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№SIO-741/2019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15.03.2019 г.        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107831 публикаций, в т.ч.: 19071 – учебных изданий, 6746 – научных изданий, 700 коллекций, 343 журнала ВАК, 2085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аудиоизданий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ООО «Ай Пи Эр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Саратов)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№4839/19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 01.02.2019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доступ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(регистрация по </w:t>
            </w:r>
            <w:proofErr w:type="gram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IP-адресам КБГУ)</w:t>
            </w:r>
            <w:proofErr w:type="gramEnd"/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Новости. Обзор СМИ. Россия и зарубежье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Обзор СМИ России и зарубежья. Полные тексты + аналитика из 600 изданий по 53 отраслям</w:t>
            </w:r>
          </w:p>
        </w:tc>
        <w:tc>
          <w:tcPr>
            <w:tcW w:w="2523" w:type="dxa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504F23" w:rsidRPr="00504F2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http://polpred.com</w:t>
              </w:r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«Полпред справочники» на безвозмездной основе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система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библиографических ссылок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Crossref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Цифровая идентификация объектов (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DOI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3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http://Crossref.com  </w:t>
            </w: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НП «НЭИКОН»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Авторизованный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КБГУ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(электронный каталог фонда + полнотекстовая БД)</w:t>
            </w:r>
          </w:p>
        </w:tc>
        <w:tc>
          <w:tcPr>
            <w:tcW w:w="2523" w:type="dxa"/>
            <w:vAlign w:val="center"/>
          </w:tcPr>
          <w:p w:rsidR="00504F23" w:rsidRPr="00504F23" w:rsidRDefault="00E8525E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КБГУ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ЭБС </w:t>
            </w: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«Консультант студента»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Учебники, учебные пособия, по всем областям знаний для ВО и СПО, а также монографии и научная периодика</w:t>
            </w:r>
            <w:proofErr w:type="gramEnd"/>
          </w:p>
        </w:tc>
        <w:tc>
          <w:tcPr>
            <w:tcW w:w="2523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http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</w:t>
            </w:r>
            <w:hyperlink r:id="rId26" w:history="1"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proofErr w:type="spellEnd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ru</w:t>
              </w:r>
              <w:proofErr w:type="spellEnd"/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8525E">
              <w:fldChar w:fldCharType="begin"/>
            </w:r>
            <w:r w:rsidR="00F96D57">
              <w:instrText>HYPERLINK "http://www.medcollegelib.ru"</w:instrText>
            </w:r>
            <w:r w:rsidR="00E8525E">
              <w:fldChar w:fldCharType="separate"/>
            </w:r>
            <w:r w:rsidRPr="00504F2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www.medcollegelib.ru</w:t>
            </w:r>
            <w:proofErr w:type="spellEnd"/>
            <w:r w:rsidR="00E8525E">
              <w:fldChar w:fldCharType="end"/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 (регистрация по IP-адресам КБГУ)</w:t>
            </w: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Москва)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 №122СЛ/09-2018 от 17.09.2018г.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650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proofErr w:type="gram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F23" w:rsidRPr="00D17571" w:rsidRDefault="00504F23" w:rsidP="007D6844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673EC9" w:rsidP="007D68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="000415BC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).  Периодические</w:t>
      </w:r>
      <w:r w:rsidR="0080304D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изд</w:t>
      </w:r>
      <w:r w:rsidR="000415BC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ания.</w:t>
      </w:r>
      <w:r w:rsidR="0080304D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0304D" w:rsidRPr="00D17571" w:rsidRDefault="0080304D" w:rsidP="007D68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Журнал Стоматология</w:t>
      </w:r>
    </w:p>
    <w:p w:rsidR="00504F23" w:rsidRDefault="00504F23" w:rsidP="007D6844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0304D" w:rsidRPr="00D17571" w:rsidRDefault="00673EC9" w:rsidP="007D68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). Перечень обучающих, контролирующих компьютерных программ, диафильмов, кино- и телефильмов: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1200 тестов по дисциплине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использованием тестовых контрольных заданий, разработанных </w:t>
      </w:r>
      <w:r w:rsidR="003F419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сотрудниками кафедры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основании «Тестовых заданий по стоматологическим дисциплинам к междисциплинарному Государственному экзамену для выпускника» стоматологических факультетов высших медицинских учебных заведений» – Москва 201</w:t>
      </w:r>
      <w:r w:rsidR="003F419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2. 142 </w:t>
      </w:r>
      <w:proofErr w:type="gramStart"/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тематических</w:t>
      </w:r>
      <w:proofErr w:type="gramEnd"/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слайда по дисциплине</w:t>
      </w: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3. 42 ситуационные задачи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4. 9 двухчасовых лекций в виде презентаций</w:t>
      </w:r>
    </w:p>
    <w:p w:rsidR="0080304D" w:rsidRPr="00D17571" w:rsidRDefault="00673EC9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</w:t>
      </w:r>
      <w:r w:rsidR="000415BC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 Методические указания по проведению клинических занятий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практической части занятия преподаватель обращает внимание на способность студента к клиническому мышлению и самостоятельности.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успешного освоения дисциплины каждый студент обеспечивается учебно-методическими материалами по предмету (тематическими планами лекций и практических занятий, учебно-методической литературой, тестами, ситуационными задачами), возможностью отработки мануальных навыков на фантомах, а также возможностью отработки пропущенных занятий.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проводится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 аудиторных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часов, составляет приблизительно 1/3 от общей трудоемкости дисциплины и включает в себя работу с литературой, подготовку рефератов по выбранной теме, отработку мануальных навыков на фантомах и тренажерах, изготовление материалов по стоматологическому просвещению. </w:t>
      </w:r>
    </w:p>
    <w:p w:rsidR="0080304D" w:rsidRPr="00D17571" w:rsidRDefault="00673EC9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ж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  <w:r w:rsidR="0080304D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 для студентов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целью изучения дисциплины «Детская стоматология» является приобретение студентами знаний об особенностях профилактики, клиники, диагностики и лечения стоматологических заболеваний у детей и подростков, современных принципах диспансеризации детского населения у стоматолога. Подготовка врача, способного после окончания интернатуры, работать в детских лечебно-профилактических учреждениях амбулаторного типа.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работа проводится в виде лекций, практических занятий, самостоятельной работы студентов, контролируемой самостоятельной  работы студентов. Самостоятельная работа студентов, предусмотренная учебным планом в объеме не менее 30-40%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по самостоятельной работе могут быть оформлены в виде таблицы с указанием конкретного вида самостоятельной работы: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конспектирование первоисточников и другой учебной литературы;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работа с нормативными документами и законодательной базой;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поиск и обзор научных публикаций и электронных источников  информации, подготовка заключения по обзору;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выполнение контрольных работ, творческих заданий, презентаций по теме занятия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решение задач, упражнений;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написание рефератов (эссе);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работа с тестами и вопросами для самопроверки;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выполнение переводов на иностранные языки/с иностранных языков;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моделирование и анализ конкретных проблемных ситуаций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обработка статистических данных, нормативных материалов;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анализ статистических и фактических материалов, составление выводов на основе проведенного анализа и т.д.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04F23" w:rsidRPr="00D17571" w:rsidRDefault="00504F23" w:rsidP="007D68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6B" w:rsidRPr="00D17571" w:rsidRDefault="00855C6C" w:rsidP="002A0DAC">
      <w:pPr>
        <w:pStyle w:val="aff3"/>
        <w:tabs>
          <w:tab w:val="num" w:pos="360"/>
          <w:tab w:val="num" w:pos="756"/>
        </w:tabs>
        <w:rPr>
          <w:color w:val="000000"/>
          <w:spacing w:val="-6"/>
          <w:sz w:val="24"/>
          <w:szCs w:val="24"/>
        </w:rPr>
      </w:pPr>
      <w:r w:rsidRPr="00D17571">
        <w:rPr>
          <w:b/>
          <w:color w:val="000000"/>
          <w:sz w:val="24"/>
          <w:szCs w:val="24"/>
        </w:rPr>
        <w:t>8</w:t>
      </w:r>
      <w:r w:rsidR="00F256E2" w:rsidRPr="00D17571">
        <w:rPr>
          <w:b/>
          <w:color w:val="000000"/>
          <w:sz w:val="24"/>
          <w:szCs w:val="24"/>
        </w:rPr>
        <w:t>.</w:t>
      </w:r>
      <w:r w:rsidRPr="00D17571">
        <w:rPr>
          <w:b/>
          <w:color w:val="000000"/>
          <w:sz w:val="24"/>
          <w:szCs w:val="24"/>
        </w:rPr>
        <w:t xml:space="preserve"> </w:t>
      </w:r>
      <w:r w:rsidR="0080304D" w:rsidRPr="00D17571">
        <w:rPr>
          <w:b/>
          <w:color w:val="000000"/>
          <w:sz w:val="24"/>
          <w:szCs w:val="24"/>
        </w:rPr>
        <w:t>Материально-техническое обеспечение дисциплины:</w:t>
      </w:r>
      <w:r w:rsidR="00F256E2" w:rsidRPr="00D17571">
        <w:rPr>
          <w:color w:val="000000"/>
          <w:spacing w:val="-6"/>
          <w:sz w:val="24"/>
          <w:szCs w:val="24"/>
        </w:rPr>
        <w:t xml:space="preserve"> </w:t>
      </w:r>
    </w:p>
    <w:p w:rsidR="007F6A88" w:rsidRPr="00D17571" w:rsidRDefault="007F6A88" w:rsidP="002A0DAC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Учебный процесс осуществляется на базе Многофункционального стоматологического центра </w:t>
      </w:r>
      <w:proofErr w:type="spellStart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>симуляционного</w:t>
      </w:r>
      <w:proofErr w:type="spellEnd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обучения КБГУ и Клинического учебного центра клиник</w:t>
      </w:r>
      <w:proofErr w:type="gramStart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D17571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- Кавказский научно-практический центр челюстно-лицевой, пластической хирургии и стоматологии»</w:t>
      </w:r>
    </w:p>
    <w:p w:rsidR="007F6A88" w:rsidRPr="00D17571" w:rsidRDefault="007F6A88" w:rsidP="007F6A88">
      <w:pPr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Многофункциональный стоматологический центр </w:t>
      </w:r>
      <w:proofErr w:type="spellStart"/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симуляционного</w:t>
      </w:r>
      <w:proofErr w:type="spellEnd"/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обучения</w:t>
      </w:r>
      <w:r w:rsidRPr="00D17571">
        <w:rPr>
          <w:rFonts w:ascii="Times New Roman" w:hAnsi="Times New Roman" w:cs="Times New Roman"/>
          <w:b/>
          <w:sz w:val="24"/>
          <w:szCs w:val="24"/>
        </w:rPr>
        <w:t xml:space="preserve"> КБГУ: </w:t>
      </w:r>
    </w:p>
    <w:p w:rsidR="007F6A88" w:rsidRPr="00D17571" w:rsidRDefault="007F6A88" w:rsidP="007F6A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7571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которые позволяют в полной мере реализовать требования ФГОС ВО: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установками на   17 рабочих мест;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современный лекционный зал с 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аппаратурой и перечнем 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лекций (оборудован видеопроекционным оборудованием для презентаций, средствами звуковоспроизведения, экраном и имеющие выход в сеть Интернет)</w:t>
      </w:r>
    </w:p>
    <w:p w:rsidR="007F6A88" w:rsidRPr="00D17571" w:rsidRDefault="007F6A88" w:rsidP="007F6A88">
      <w:pPr>
        <w:pStyle w:val="af2"/>
        <w:shd w:val="clear" w:color="auto" w:fill="FFFFFF"/>
        <w:spacing w:line="276" w:lineRule="auto"/>
      </w:pPr>
      <w:r w:rsidRPr="00D17571">
        <w:t>- современные фантомы и симуляторы с необходимым профессиональным оборудованием;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D17571">
        <w:rPr>
          <w:rFonts w:ascii="Times New Roman" w:hAnsi="Times New Roman" w:cs="Times New Roman"/>
          <w:sz w:val="24"/>
          <w:szCs w:val="24"/>
          <w:lang w:val="en-US"/>
        </w:rPr>
        <w:t>KAVO</w:t>
      </w:r>
      <w:r w:rsidRPr="00D17571">
        <w:rPr>
          <w:rFonts w:ascii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централизованная компрессорная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7F6A88" w:rsidRPr="00D17571" w:rsidRDefault="007F6A88" w:rsidP="007F6A88">
      <w:pPr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  в   электронную информационно-образовательную среду организации.</w:t>
      </w:r>
    </w:p>
    <w:p w:rsidR="0027417C" w:rsidRDefault="0027417C" w:rsidP="002741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для изучения дисциплины:</w:t>
      </w:r>
    </w:p>
    <w:p w:rsidR="0027417C" w:rsidRDefault="0027417C" w:rsidP="002741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 xml:space="preserve">№ </w:t>
            </w:r>
            <w:proofErr w:type="spellStart"/>
            <w:proofErr w:type="gramStart"/>
            <w:r w:rsidRPr="00150941">
              <w:rPr>
                <w:b/>
              </w:rPr>
              <w:t>п</w:t>
            </w:r>
            <w:proofErr w:type="spellEnd"/>
            <w:proofErr w:type="gramEnd"/>
            <w:r w:rsidRPr="00150941">
              <w:rPr>
                <w:b/>
              </w:rPr>
              <w:t>/</w:t>
            </w:r>
            <w:proofErr w:type="spellStart"/>
            <w:r w:rsidRPr="00150941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>Правообладатель</w:t>
            </w:r>
          </w:p>
        </w:tc>
        <w:tc>
          <w:tcPr>
            <w:tcW w:w="4411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 xml:space="preserve">Наименование программы, право </w:t>
            </w:r>
            <w:proofErr w:type="gramStart"/>
            <w:r w:rsidRPr="00150941">
              <w:rPr>
                <w:b/>
              </w:rPr>
              <w:t>использования</w:t>
            </w:r>
            <w:proofErr w:type="gramEnd"/>
            <w:r w:rsidRPr="00150941"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>Основание для использования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 w:rsidRPr="004569C3">
              <w:rPr>
                <w:lang w:eastAsia="ar-SA"/>
              </w:rPr>
              <w:t>Office</w:t>
            </w:r>
            <w:proofErr w:type="spellEnd"/>
            <w:r w:rsidRPr="004569C3">
              <w:rPr>
                <w:lang w:eastAsia="ar-SA"/>
              </w:rPr>
              <w:t xml:space="preserve"> 365 </w:t>
            </w:r>
            <w:proofErr w:type="spellStart"/>
            <w:r w:rsidRPr="004569C3">
              <w:rPr>
                <w:lang w:eastAsia="ar-SA"/>
              </w:rPr>
              <w:t>ProPlusEdu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ShrdSvr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SubsVL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PerUsr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STUUseBnft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Student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CALClient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Access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DvcCAL</w:t>
            </w:r>
            <w:proofErr w:type="spellEnd"/>
            <w:r w:rsidRPr="004569C3">
              <w:rPr>
                <w:lang w:eastAsia="ar-SA"/>
              </w:rPr>
              <w:t xml:space="preserve">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операционной системы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WINEDUperDVC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UpgrdSAPk</w:t>
            </w:r>
            <w:proofErr w:type="spellEnd"/>
            <w:r w:rsidRPr="004569C3">
              <w:rPr>
                <w:lang w:eastAsia="ar-SA"/>
              </w:rPr>
              <w:t xml:space="preserve"> MVL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операционной системы SQL </w:t>
            </w:r>
            <w:proofErr w:type="spellStart"/>
            <w:r w:rsidRPr="004569C3">
              <w:rPr>
                <w:lang w:eastAsia="ar-SA"/>
              </w:rPr>
              <w:t>Svr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Standard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2Lic </w:t>
            </w:r>
            <w:proofErr w:type="spellStart"/>
            <w:r w:rsidRPr="004569C3">
              <w:rPr>
                <w:lang w:eastAsia="ar-SA"/>
              </w:rPr>
              <w:t>CoreLic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АО «Лаборатория Касперского»</w:t>
            </w:r>
          </w:p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на программное обеспечение </w:t>
            </w:r>
            <w:proofErr w:type="spellStart"/>
            <w:r w:rsidRPr="004569C3">
              <w:rPr>
                <w:lang w:eastAsia="ar-SA"/>
              </w:rPr>
              <w:t>Kaspersky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Endpoint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для бизнеса – </w:t>
            </w:r>
            <w:proofErr w:type="gramStart"/>
            <w:r w:rsidRPr="004569C3">
              <w:rPr>
                <w:lang w:eastAsia="ar-SA"/>
              </w:rPr>
              <w:t>Стандартный</w:t>
            </w:r>
            <w:proofErr w:type="gram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ООО</w:t>
            </w:r>
          </w:p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«Доктор </w:t>
            </w:r>
            <w:proofErr w:type="spellStart"/>
            <w:r w:rsidRPr="004569C3">
              <w:rPr>
                <w:lang w:eastAsia="ar-SA"/>
              </w:rPr>
              <w:t>веб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 w:rsidRPr="004569C3">
              <w:rPr>
                <w:lang w:eastAsia="ar-SA"/>
              </w:rPr>
              <w:t>Dr.Web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Desktop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Suite</w:t>
            </w:r>
            <w:proofErr w:type="spellEnd"/>
            <w:r w:rsidRPr="004569C3"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ЗАО «</w:t>
            </w:r>
            <w:proofErr w:type="spellStart"/>
            <w:r w:rsidRPr="004569C3">
              <w:rPr>
                <w:lang w:eastAsia="ar-SA"/>
              </w:rPr>
              <w:t>Антиплагиат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Права на программное обеспечение «</w:t>
            </w:r>
            <w:proofErr w:type="spellStart"/>
            <w:r w:rsidRPr="004569C3">
              <w:rPr>
                <w:lang w:eastAsia="ar-SA"/>
              </w:rPr>
              <w:t>Антиплагиат</w:t>
            </w:r>
            <w:proofErr w:type="spellEnd"/>
            <w:r w:rsidRPr="004569C3"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ОАО «</w:t>
            </w:r>
            <w:proofErr w:type="spellStart"/>
            <w:r w:rsidRPr="004569C3"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 w:rsidRPr="004569C3">
              <w:rPr>
                <w:lang w:eastAsia="ar-SA"/>
              </w:rPr>
              <w:t>ViPNet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Windows</w:t>
            </w:r>
            <w:proofErr w:type="spellEnd"/>
            <w:r w:rsidRPr="004569C3">
              <w:rPr>
                <w:lang w:eastAsia="ar-SA"/>
              </w:rPr>
              <w:t xml:space="preserve"> 4.х (КС</w:t>
            </w:r>
            <w:proofErr w:type="gramStart"/>
            <w:r w:rsidRPr="004569C3">
              <w:rPr>
                <w:lang w:eastAsia="ar-SA"/>
              </w:rPr>
              <w:t>2</w:t>
            </w:r>
            <w:proofErr w:type="gramEnd"/>
            <w:r w:rsidRPr="004569C3"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  <w:r w:rsidRPr="00150941">
              <w:rPr>
                <w:lang w:val="en-US" w:eastAsia="ar-SA"/>
              </w:rPr>
              <w:t xml:space="preserve"> </w:t>
            </w:r>
            <w:proofErr w:type="spellStart"/>
            <w:r w:rsidRPr="00150941">
              <w:rPr>
                <w:lang w:val="en-US" w:eastAsia="ar-SA"/>
              </w:rPr>
              <w:t>Tecnomatix</w:t>
            </w:r>
            <w:proofErr w:type="spellEnd"/>
            <w:r w:rsidRPr="00150941">
              <w:rPr>
                <w:lang w:val="en-US" w:eastAsia="ar-SA"/>
              </w:rPr>
              <w:t xml:space="preserve"> Manufacturing </w:t>
            </w:r>
            <w:proofErr w:type="spellStart"/>
            <w:r w:rsidRPr="00150941">
              <w:rPr>
                <w:lang w:val="en-US" w:eastAsia="ar-SA"/>
              </w:rPr>
              <w:t>Acad</w:t>
            </w:r>
            <w:proofErr w:type="spellEnd"/>
            <w:r w:rsidRPr="00150941">
              <w:rPr>
                <w:lang w:val="en-US" w:eastAsia="ar-SA"/>
              </w:rPr>
              <w:t xml:space="preserve"> Perpetual </w:t>
            </w:r>
            <w:r w:rsidRPr="00150941">
              <w:rPr>
                <w:lang w:val="en-US" w:eastAsia="ar-SA"/>
              </w:rPr>
              <w:lastRenderedPageBreak/>
              <w:t>License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lastRenderedPageBreak/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lastRenderedPageBreak/>
              <w:t>01.09.19</w:t>
            </w:r>
          </w:p>
        </w:tc>
      </w:tr>
    </w:tbl>
    <w:p w:rsidR="00504F23" w:rsidRDefault="00504F23" w:rsidP="0027417C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23" w:rsidRPr="00504F23" w:rsidRDefault="00504F23" w:rsidP="00504F23">
      <w:pPr>
        <w:pStyle w:val="Style12"/>
        <w:widowControl/>
        <w:numPr>
          <w:ilvl w:val="0"/>
          <w:numId w:val="29"/>
        </w:numPr>
        <w:tabs>
          <w:tab w:val="left" w:pos="1762"/>
        </w:tabs>
        <w:spacing w:line="240" w:lineRule="auto"/>
        <w:ind w:right="-570"/>
        <w:jc w:val="center"/>
        <w:rPr>
          <w:b/>
        </w:rPr>
      </w:pPr>
      <w:r w:rsidRPr="00221A40">
        <w:rPr>
          <w:b/>
        </w:rPr>
        <w:t>Условия организации образовательной деятельности для лиц с ОВЗ</w:t>
      </w:r>
    </w:p>
    <w:p w:rsidR="007F6A88" w:rsidRPr="00D17571" w:rsidRDefault="007F6A88" w:rsidP="002A0DAC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1. Альтернативной версией официального сайта в сети «Интернет» </w:t>
      </w:r>
      <w:proofErr w:type="gramStart"/>
      <w:r w:rsidRPr="00D17571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2. </w:t>
      </w:r>
      <w:proofErr w:type="gramStart"/>
      <w:r w:rsidRPr="00D17571">
        <w:rPr>
          <w:rFonts w:ascii="Times New Roman" w:eastAsia="TimesNewRoman" w:hAnsi="Times New Roman" w:cs="Times New Roman"/>
          <w:sz w:val="24"/>
          <w:szCs w:val="24"/>
        </w:rPr>
        <w:t>Присутствие ассистента, оказывающего обучающемуся необходимую помощь; 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звуковыми средствами воспроизведения информации; 4.</w:t>
      </w:r>
      <w:proofErr w:type="gramEnd"/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приспособлений).</w:t>
      </w:r>
      <w:r w:rsidRPr="00D17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A88" w:rsidRPr="00D17571" w:rsidRDefault="007F6A88" w:rsidP="007F6A88">
      <w:pPr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88" w:rsidRDefault="007F6A8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  <w:sz w:val="28"/>
        </w:rPr>
      </w:pPr>
      <w:r w:rsidRPr="00994C8D">
        <w:rPr>
          <w:rFonts w:ascii="Times New Roman" w:hAnsi="Times New Roman" w:cs="Times New Roman"/>
          <w:sz w:val="24"/>
        </w:rPr>
        <w:t>Рабочая программа обсуждена и рекомендована на заседании учебно-методического совета института стоматологии и челюстно-лицевой хирургии протокол №  8 от 27.08.2019г</w:t>
      </w:r>
      <w:r w:rsidRPr="00994C8D">
        <w:rPr>
          <w:rFonts w:ascii="Times New Roman" w:hAnsi="Times New Roman" w:cs="Times New Roman"/>
          <w:sz w:val="28"/>
        </w:rPr>
        <w:t>.</w:t>
      </w:r>
    </w:p>
    <w:p w:rsidR="00653978" w:rsidRPr="00994C8D" w:rsidRDefault="00653978" w:rsidP="0065397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  <w:sz w:val="28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</w:rPr>
      </w:pPr>
      <w:r w:rsidRPr="00994C8D">
        <w:rPr>
          <w:rFonts w:ascii="Times New Roman" w:hAnsi="Times New Roman" w:cs="Times New Roman"/>
          <w:sz w:val="28"/>
        </w:rPr>
        <w:t xml:space="preserve"> </w:t>
      </w:r>
      <w:r w:rsidRPr="00994C8D">
        <w:rPr>
          <w:rFonts w:ascii="Times New Roman" w:hAnsi="Times New Roman" w:cs="Times New Roman"/>
          <w:sz w:val="24"/>
        </w:rPr>
        <w:t>Директор ИС и ЧЛХ                                                                                      М.Ш.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C8D">
        <w:rPr>
          <w:rFonts w:ascii="Times New Roman" w:hAnsi="Times New Roman" w:cs="Times New Roman"/>
          <w:sz w:val="24"/>
        </w:rPr>
        <w:t>Мустафаев</w:t>
      </w:r>
      <w:proofErr w:type="spellEnd"/>
    </w:p>
    <w:p w:rsidR="00653978" w:rsidRPr="00D17571" w:rsidRDefault="00653978" w:rsidP="00653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653978" w:rsidRPr="00D17571" w:rsidSect="00EE3E68">
      <w:footerReference w:type="default" r:id="rId27"/>
      <w:pgSz w:w="11906" w:h="16838"/>
      <w:pgMar w:top="568" w:right="424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79" w:rsidRDefault="006D2579">
      <w:pPr>
        <w:spacing w:after="0" w:line="240" w:lineRule="auto"/>
      </w:pPr>
      <w:r>
        <w:separator/>
      </w:r>
    </w:p>
  </w:endnote>
  <w:endnote w:type="continuationSeparator" w:id="0">
    <w:p w:rsidR="006D2579" w:rsidRDefault="006D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 Light 1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093263"/>
      <w:docPartObj>
        <w:docPartGallery w:val="Page Numbers (Bottom of Page)"/>
        <w:docPartUnique/>
      </w:docPartObj>
    </w:sdtPr>
    <w:sdtContent>
      <w:p w:rsidR="003666A7" w:rsidRDefault="00E8525E">
        <w:pPr>
          <w:pStyle w:val="a5"/>
          <w:jc w:val="right"/>
        </w:pPr>
        <w:r>
          <w:fldChar w:fldCharType="begin"/>
        </w:r>
        <w:r w:rsidR="003666A7">
          <w:instrText>PAGE   \* MERGEFORMAT</w:instrText>
        </w:r>
        <w:r>
          <w:fldChar w:fldCharType="separate"/>
        </w:r>
        <w:r w:rsidR="00497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6A7" w:rsidRDefault="00366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79" w:rsidRDefault="006D2579">
      <w:pPr>
        <w:spacing w:after="0" w:line="240" w:lineRule="auto"/>
      </w:pPr>
      <w:r>
        <w:separator/>
      </w:r>
    </w:p>
  </w:footnote>
  <w:footnote w:type="continuationSeparator" w:id="0">
    <w:p w:rsidR="006D2579" w:rsidRDefault="006D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01"/>
    <w:multiLevelType w:val="hybridMultilevel"/>
    <w:tmpl w:val="8E8C2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872A5"/>
    <w:multiLevelType w:val="hybridMultilevel"/>
    <w:tmpl w:val="21AE53C0"/>
    <w:lvl w:ilvl="0" w:tplc="598CE9D4">
      <w:start w:val="640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B7"/>
    <w:multiLevelType w:val="hybridMultilevel"/>
    <w:tmpl w:val="1A1639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074B36"/>
    <w:multiLevelType w:val="multilevel"/>
    <w:tmpl w:val="43A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B056E"/>
    <w:multiLevelType w:val="hybridMultilevel"/>
    <w:tmpl w:val="552A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24CE3"/>
    <w:multiLevelType w:val="hybridMultilevel"/>
    <w:tmpl w:val="B100F6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>
    <w:nsid w:val="21696C2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9">
    <w:nsid w:val="2C586931"/>
    <w:multiLevelType w:val="hybridMultilevel"/>
    <w:tmpl w:val="7C1CDEAC"/>
    <w:lvl w:ilvl="0" w:tplc="02700286">
      <w:start w:val="1"/>
      <w:numFmt w:val="bullet"/>
      <w:lvlText w:val=""/>
      <w:lvlJc w:val="left"/>
      <w:pPr>
        <w:tabs>
          <w:tab w:val="num" w:pos="907"/>
        </w:tabs>
        <w:ind w:left="5018" w:hanging="354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>
    <w:nsid w:val="2DF65FCE"/>
    <w:multiLevelType w:val="multilevel"/>
    <w:tmpl w:val="4FB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571A7"/>
    <w:multiLevelType w:val="hybridMultilevel"/>
    <w:tmpl w:val="EDA67E06"/>
    <w:lvl w:ilvl="0" w:tplc="30F46FEA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2E761389"/>
    <w:multiLevelType w:val="hybridMultilevel"/>
    <w:tmpl w:val="ABE279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119"/>
    <w:multiLevelType w:val="hybridMultilevel"/>
    <w:tmpl w:val="86C49EC2"/>
    <w:lvl w:ilvl="0" w:tplc="D9C626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9D3AC8"/>
    <w:multiLevelType w:val="hybridMultilevel"/>
    <w:tmpl w:val="8874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817893"/>
    <w:multiLevelType w:val="hybridMultilevel"/>
    <w:tmpl w:val="F40A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4234E"/>
    <w:multiLevelType w:val="hybridMultilevel"/>
    <w:tmpl w:val="0FC65A90"/>
    <w:lvl w:ilvl="0" w:tplc="80F241D6">
      <w:start w:val="5"/>
      <w:numFmt w:val="decimal"/>
      <w:lvlText w:val="%1."/>
      <w:lvlJc w:val="left"/>
      <w:pPr>
        <w:ind w:left="6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417A2D7C"/>
    <w:multiLevelType w:val="hybridMultilevel"/>
    <w:tmpl w:val="8A3E08AE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9">
    <w:nsid w:val="4CAC3990"/>
    <w:multiLevelType w:val="hybridMultilevel"/>
    <w:tmpl w:val="1F1C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F5BA1"/>
    <w:multiLevelType w:val="hybridMultilevel"/>
    <w:tmpl w:val="78CC8B90"/>
    <w:lvl w:ilvl="0" w:tplc="62EC8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B7402"/>
    <w:multiLevelType w:val="hybridMultilevel"/>
    <w:tmpl w:val="671E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F106D"/>
    <w:multiLevelType w:val="hybridMultilevel"/>
    <w:tmpl w:val="B82AA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780B5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25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17C5A"/>
    <w:multiLevelType w:val="hybridMultilevel"/>
    <w:tmpl w:val="6D84C62C"/>
    <w:lvl w:ilvl="0" w:tplc="0FF6CCCC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7E0301B"/>
    <w:multiLevelType w:val="hybridMultilevel"/>
    <w:tmpl w:val="C0F87272"/>
    <w:lvl w:ilvl="0" w:tplc="104C92E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7D9A5D68"/>
    <w:multiLevelType w:val="hybridMultilevel"/>
    <w:tmpl w:val="21CE20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14"/>
  </w:num>
  <w:num w:numId="5">
    <w:abstractNumId w:val="21"/>
  </w:num>
  <w:num w:numId="6">
    <w:abstractNumId w:val="6"/>
  </w:num>
  <w:num w:numId="7">
    <w:abstractNumId w:val="7"/>
  </w:num>
  <w:num w:numId="8">
    <w:abstractNumId w:val="0"/>
  </w:num>
  <w:num w:numId="9">
    <w:abstractNumId w:val="19"/>
  </w:num>
  <w:num w:numId="10">
    <w:abstractNumId w:val="13"/>
  </w:num>
  <w:num w:numId="11">
    <w:abstractNumId w:val="18"/>
  </w:num>
  <w:num w:numId="12">
    <w:abstractNumId w:val="8"/>
  </w:num>
  <w:num w:numId="13">
    <w:abstractNumId w:val="24"/>
  </w:num>
  <w:num w:numId="14">
    <w:abstractNumId w:val="11"/>
  </w:num>
  <w:num w:numId="15">
    <w:abstractNumId w:val="20"/>
  </w:num>
  <w:num w:numId="16">
    <w:abstractNumId w:val="17"/>
  </w:num>
  <w:num w:numId="17">
    <w:abstractNumId w:val="10"/>
  </w:num>
  <w:num w:numId="18">
    <w:abstractNumId w:val="4"/>
  </w:num>
  <w:num w:numId="19">
    <w:abstractNumId w:val="12"/>
  </w:num>
  <w:num w:numId="20">
    <w:abstractNumId w:val="26"/>
  </w:num>
  <w:num w:numId="21">
    <w:abstractNumId w:val="1"/>
  </w:num>
  <w:num w:numId="22">
    <w:abstractNumId w:val="27"/>
  </w:num>
  <w:num w:numId="23">
    <w:abstractNumId w:val="16"/>
  </w:num>
  <w:num w:numId="24">
    <w:abstractNumId w:val="22"/>
  </w:num>
  <w:num w:numId="25">
    <w:abstractNumId w:val="5"/>
  </w:num>
  <w:num w:numId="26">
    <w:abstractNumId w:val="15"/>
  </w:num>
  <w:num w:numId="27">
    <w:abstractNumId w:val="25"/>
  </w:num>
  <w:num w:numId="28">
    <w:abstractNumId w:val="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0D8"/>
    <w:rsid w:val="00002B9D"/>
    <w:rsid w:val="0000686B"/>
    <w:rsid w:val="000139BB"/>
    <w:rsid w:val="00027138"/>
    <w:rsid w:val="00027A68"/>
    <w:rsid w:val="00033368"/>
    <w:rsid w:val="000415BC"/>
    <w:rsid w:val="0004481E"/>
    <w:rsid w:val="00057DB9"/>
    <w:rsid w:val="0008306C"/>
    <w:rsid w:val="00083E07"/>
    <w:rsid w:val="00083F95"/>
    <w:rsid w:val="000926F5"/>
    <w:rsid w:val="000A7FEF"/>
    <w:rsid w:val="000B49B5"/>
    <w:rsid w:val="000B6A9F"/>
    <w:rsid w:val="000F00BC"/>
    <w:rsid w:val="000F1961"/>
    <w:rsid w:val="000F3C99"/>
    <w:rsid w:val="0010701E"/>
    <w:rsid w:val="00117181"/>
    <w:rsid w:val="00126ED2"/>
    <w:rsid w:val="001334C6"/>
    <w:rsid w:val="00135457"/>
    <w:rsid w:val="0014717B"/>
    <w:rsid w:val="00153705"/>
    <w:rsid w:val="001639C4"/>
    <w:rsid w:val="00164F91"/>
    <w:rsid w:val="00175150"/>
    <w:rsid w:val="001B111A"/>
    <w:rsid w:val="001B4566"/>
    <w:rsid w:val="001B5B7B"/>
    <w:rsid w:val="001C3514"/>
    <w:rsid w:val="001D4EF5"/>
    <w:rsid w:val="001D5AF0"/>
    <w:rsid w:val="001D76AC"/>
    <w:rsid w:val="001F71AE"/>
    <w:rsid w:val="00200266"/>
    <w:rsid w:val="00215183"/>
    <w:rsid w:val="00240F9A"/>
    <w:rsid w:val="002457C5"/>
    <w:rsid w:val="0026630E"/>
    <w:rsid w:val="0027417C"/>
    <w:rsid w:val="00290D08"/>
    <w:rsid w:val="00292814"/>
    <w:rsid w:val="00293B7B"/>
    <w:rsid w:val="002A0194"/>
    <w:rsid w:val="002A0DAC"/>
    <w:rsid w:val="002A4595"/>
    <w:rsid w:val="002A4A05"/>
    <w:rsid w:val="002A4B1E"/>
    <w:rsid w:val="002A5460"/>
    <w:rsid w:val="002A547B"/>
    <w:rsid w:val="002A6558"/>
    <w:rsid w:val="002C5997"/>
    <w:rsid w:val="002D3859"/>
    <w:rsid w:val="002E01E5"/>
    <w:rsid w:val="002F5BEA"/>
    <w:rsid w:val="0030215D"/>
    <w:rsid w:val="00302658"/>
    <w:rsid w:val="00316BD2"/>
    <w:rsid w:val="003256ED"/>
    <w:rsid w:val="00326662"/>
    <w:rsid w:val="00341116"/>
    <w:rsid w:val="00342613"/>
    <w:rsid w:val="0035269D"/>
    <w:rsid w:val="00353D2B"/>
    <w:rsid w:val="003654F9"/>
    <w:rsid w:val="003666A7"/>
    <w:rsid w:val="00366AE0"/>
    <w:rsid w:val="0038261A"/>
    <w:rsid w:val="00385322"/>
    <w:rsid w:val="00391564"/>
    <w:rsid w:val="003A2F62"/>
    <w:rsid w:val="003B2025"/>
    <w:rsid w:val="003C1345"/>
    <w:rsid w:val="003C42F1"/>
    <w:rsid w:val="003F4194"/>
    <w:rsid w:val="00407135"/>
    <w:rsid w:val="0043514B"/>
    <w:rsid w:val="0044377A"/>
    <w:rsid w:val="004513CF"/>
    <w:rsid w:val="00454EDE"/>
    <w:rsid w:val="00455F7B"/>
    <w:rsid w:val="00461FEF"/>
    <w:rsid w:val="00465DA4"/>
    <w:rsid w:val="00497114"/>
    <w:rsid w:val="004A15BE"/>
    <w:rsid w:val="004B60D4"/>
    <w:rsid w:val="004E0D6E"/>
    <w:rsid w:val="004E3FA7"/>
    <w:rsid w:val="004F0C20"/>
    <w:rsid w:val="004F2783"/>
    <w:rsid w:val="00504F23"/>
    <w:rsid w:val="005218D8"/>
    <w:rsid w:val="00524CC2"/>
    <w:rsid w:val="00530B31"/>
    <w:rsid w:val="00530F6E"/>
    <w:rsid w:val="00542751"/>
    <w:rsid w:val="005447CD"/>
    <w:rsid w:val="00546E0A"/>
    <w:rsid w:val="00551F2D"/>
    <w:rsid w:val="005654E5"/>
    <w:rsid w:val="0057013E"/>
    <w:rsid w:val="00582109"/>
    <w:rsid w:val="0059756F"/>
    <w:rsid w:val="005B0D17"/>
    <w:rsid w:val="005B0E12"/>
    <w:rsid w:val="005B3926"/>
    <w:rsid w:val="005B61B1"/>
    <w:rsid w:val="005B6857"/>
    <w:rsid w:val="005F7ED8"/>
    <w:rsid w:val="0061507D"/>
    <w:rsid w:val="00617FCC"/>
    <w:rsid w:val="00626EAA"/>
    <w:rsid w:val="00633153"/>
    <w:rsid w:val="0063344F"/>
    <w:rsid w:val="00640B6B"/>
    <w:rsid w:val="00650D7A"/>
    <w:rsid w:val="00653978"/>
    <w:rsid w:val="00653EB7"/>
    <w:rsid w:val="00662009"/>
    <w:rsid w:val="006723B7"/>
    <w:rsid w:val="00673EC9"/>
    <w:rsid w:val="00680414"/>
    <w:rsid w:val="006A0594"/>
    <w:rsid w:val="006A10F8"/>
    <w:rsid w:val="006A60E0"/>
    <w:rsid w:val="006B10E6"/>
    <w:rsid w:val="006C3503"/>
    <w:rsid w:val="006D2579"/>
    <w:rsid w:val="006D69E6"/>
    <w:rsid w:val="006F5CBD"/>
    <w:rsid w:val="006F7984"/>
    <w:rsid w:val="00702D0D"/>
    <w:rsid w:val="00704B23"/>
    <w:rsid w:val="007130AE"/>
    <w:rsid w:val="0071565F"/>
    <w:rsid w:val="00726DB1"/>
    <w:rsid w:val="00743174"/>
    <w:rsid w:val="00744041"/>
    <w:rsid w:val="00745A0E"/>
    <w:rsid w:val="00746E5E"/>
    <w:rsid w:val="007574C8"/>
    <w:rsid w:val="007666C7"/>
    <w:rsid w:val="00773193"/>
    <w:rsid w:val="00775E5C"/>
    <w:rsid w:val="007A6511"/>
    <w:rsid w:val="007C7105"/>
    <w:rsid w:val="007D6844"/>
    <w:rsid w:val="007D7B08"/>
    <w:rsid w:val="007E009F"/>
    <w:rsid w:val="007E32D9"/>
    <w:rsid w:val="007F1BCB"/>
    <w:rsid w:val="007F485B"/>
    <w:rsid w:val="007F552A"/>
    <w:rsid w:val="007F6A88"/>
    <w:rsid w:val="008010D8"/>
    <w:rsid w:val="0080304D"/>
    <w:rsid w:val="00815604"/>
    <w:rsid w:val="008167D8"/>
    <w:rsid w:val="0082465D"/>
    <w:rsid w:val="008269BA"/>
    <w:rsid w:val="00846DB3"/>
    <w:rsid w:val="00855C6C"/>
    <w:rsid w:val="008763CF"/>
    <w:rsid w:val="00880203"/>
    <w:rsid w:val="00881257"/>
    <w:rsid w:val="008920A1"/>
    <w:rsid w:val="008B4779"/>
    <w:rsid w:val="008C1B66"/>
    <w:rsid w:val="008C24FB"/>
    <w:rsid w:val="008D2ED9"/>
    <w:rsid w:val="008E4BF7"/>
    <w:rsid w:val="008F47B8"/>
    <w:rsid w:val="009003D7"/>
    <w:rsid w:val="00911E7A"/>
    <w:rsid w:val="0091399B"/>
    <w:rsid w:val="009206C4"/>
    <w:rsid w:val="00934A06"/>
    <w:rsid w:val="00962762"/>
    <w:rsid w:val="00967826"/>
    <w:rsid w:val="009B7158"/>
    <w:rsid w:val="009D448E"/>
    <w:rsid w:val="009F4A04"/>
    <w:rsid w:val="00A20909"/>
    <w:rsid w:val="00A34695"/>
    <w:rsid w:val="00A371EC"/>
    <w:rsid w:val="00A5507F"/>
    <w:rsid w:val="00A84412"/>
    <w:rsid w:val="00AA264B"/>
    <w:rsid w:val="00AC2467"/>
    <w:rsid w:val="00AC540B"/>
    <w:rsid w:val="00AE63B0"/>
    <w:rsid w:val="00AE6540"/>
    <w:rsid w:val="00B217B2"/>
    <w:rsid w:val="00B27016"/>
    <w:rsid w:val="00B337C6"/>
    <w:rsid w:val="00B413BF"/>
    <w:rsid w:val="00B44245"/>
    <w:rsid w:val="00B44762"/>
    <w:rsid w:val="00B45472"/>
    <w:rsid w:val="00B51426"/>
    <w:rsid w:val="00B5362B"/>
    <w:rsid w:val="00B8712A"/>
    <w:rsid w:val="00BA03AD"/>
    <w:rsid w:val="00BC42FA"/>
    <w:rsid w:val="00BD0704"/>
    <w:rsid w:val="00BE56E2"/>
    <w:rsid w:val="00BF1717"/>
    <w:rsid w:val="00BF4D40"/>
    <w:rsid w:val="00C0695A"/>
    <w:rsid w:val="00C21E94"/>
    <w:rsid w:val="00C276E7"/>
    <w:rsid w:val="00C32495"/>
    <w:rsid w:val="00C3426A"/>
    <w:rsid w:val="00C3720A"/>
    <w:rsid w:val="00C42476"/>
    <w:rsid w:val="00C50B5E"/>
    <w:rsid w:val="00C513FD"/>
    <w:rsid w:val="00C60D75"/>
    <w:rsid w:val="00C658BF"/>
    <w:rsid w:val="00C66007"/>
    <w:rsid w:val="00C8190E"/>
    <w:rsid w:val="00C83411"/>
    <w:rsid w:val="00C9113A"/>
    <w:rsid w:val="00C94373"/>
    <w:rsid w:val="00C949AB"/>
    <w:rsid w:val="00C96E78"/>
    <w:rsid w:val="00CB054D"/>
    <w:rsid w:val="00CD1735"/>
    <w:rsid w:val="00CD1E4E"/>
    <w:rsid w:val="00CD2705"/>
    <w:rsid w:val="00CE7C1F"/>
    <w:rsid w:val="00CF3E22"/>
    <w:rsid w:val="00D010E1"/>
    <w:rsid w:val="00D03236"/>
    <w:rsid w:val="00D07337"/>
    <w:rsid w:val="00D120B6"/>
    <w:rsid w:val="00D17571"/>
    <w:rsid w:val="00D3663D"/>
    <w:rsid w:val="00D5353D"/>
    <w:rsid w:val="00D54B8F"/>
    <w:rsid w:val="00D658F7"/>
    <w:rsid w:val="00D73DAF"/>
    <w:rsid w:val="00D8241A"/>
    <w:rsid w:val="00D86037"/>
    <w:rsid w:val="00D92DC7"/>
    <w:rsid w:val="00D93EA5"/>
    <w:rsid w:val="00D96EAB"/>
    <w:rsid w:val="00DA5C69"/>
    <w:rsid w:val="00DB145F"/>
    <w:rsid w:val="00DD19A1"/>
    <w:rsid w:val="00DE75B2"/>
    <w:rsid w:val="00DF07E5"/>
    <w:rsid w:val="00E60CC2"/>
    <w:rsid w:val="00E669D8"/>
    <w:rsid w:val="00E8525E"/>
    <w:rsid w:val="00E93060"/>
    <w:rsid w:val="00E95947"/>
    <w:rsid w:val="00EB4F50"/>
    <w:rsid w:val="00EC2FB1"/>
    <w:rsid w:val="00ED1F58"/>
    <w:rsid w:val="00EE3E68"/>
    <w:rsid w:val="00EE65EC"/>
    <w:rsid w:val="00F000E2"/>
    <w:rsid w:val="00F15C5E"/>
    <w:rsid w:val="00F218FD"/>
    <w:rsid w:val="00F256E2"/>
    <w:rsid w:val="00F31AB5"/>
    <w:rsid w:val="00F41584"/>
    <w:rsid w:val="00F57D43"/>
    <w:rsid w:val="00F96D57"/>
    <w:rsid w:val="00FC1A25"/>
    <w:rsid w:val="00FD3D7B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57"/>
  </w:style>
  <w:style w:type="paragraph" w:styleId="1">
    <w:name w:val="heading 1"/>
    <w:basedOn w:val="a"/>
    <w:next w:val="a"/>
    <w:link w:val="10"/>
    <w:qFormat/>
    <w:rsid w:val="0080304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030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0304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0304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304D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0304D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04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304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304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304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304D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0304D"/>
  </w:style>
  <w:style w:type="paragraph" w:styleId="21">
    <w:name w:val="Body Text 2"/>
    <w:basedOn w:val="a"/>
    <w:link w:val="22"/>
    <w:rsid w:val="0080304D"/>
    <w:pPr>
      <w:spacing w:after="0" w:line="36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80304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Обычный1"/>
    <w:rsid w:val="0080304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80304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03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304D"/>
    <w:rPr>
      <w:rFonts w:cs="Times New Roman"/>
    </w:rPr>
  </w:style>
  <w:style w:type="paragraph" w:styleId="a8">
    <w:name w:val="Body Text"/>
    <w:basedOn w:val="a"/>
    <w:link w:val="a9"/>
    <w:rsid w:val="0080304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80304D"/>
    <w:rPr>
      <w:rFonts w:cs="Times New Roman"/>
      <w:color w:val="0000FF"/>
      <w:u w:val="single"/>
    </w:rPr>
  </w:style>
  <w:style w:type="paragraph" w:customStyle="1" w:styleId="ab">
    <w:name w:val="_______"/>
    <w:rsid w:val="0080304D"/>
    <w:pPr>
      <w:widowControl w:val="0"/>
      <w:spacing w:after="0" w:line="240" w:lineRule="auto"/>
    </w:pPr>
    <w:rPr>
      <w:rFonts w:ascii="Swiss Light 10pt" w:eastAsia="Calibri" w:hAnsi="Swiss Light 10pt" w:cs="Swiss Light 10pt"/>
      <w:sz w:val="20"/>
      <w:szCs w:val="20"/>
      <w:lang w:val="en-US" w:eastAsia="ru-RU"/>
    </w:rPr>
  </w:style>
  <w:style w:type="paragraph" w:customStyle="1" w:styleId="23">
    <w:name w:val="Îñíîâíîé òåêñò ñ îòñòóïîì 2"/>
    <w:basedOn w:val="a"/>
    <w:rsid w:val="0080304D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lang w:val="en-US" w:eastAsia="ru-RU"/>
    </w:rPr>
  </w:style>
  <w:style w:type="character" w:customStyle="1" w:styleId="titbook">
    <w:name w:val="tit_book"/>
    <w:basedOn w:val="a0"/>
    <w:rsid w:val="0080304D"/>
    <w:rPr>
      <w:rFonts w:cs="Times New Roman"/>
    </w:rPr>
  </w:style>
  <w:style w:type="paragraph" w:styleId="ac">
    <w:name w:val="header"/>
    <w:basedOn w:val="a"/>
    <w:link w:val="ad"/>
    <w:rsid w:val="00803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0304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0304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e">
    <w:name w:val="Краткий обратный адрес"/>
    <w:basedOn w:val="a"/>
    <w:rsid w:val="008030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0304D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80304D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80304D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0304D"/>
    <w:rPr>
      <w:rFonts w:ascii="Times New Roman" w:eastAsia="Calibri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f1">
    <w:name w:val="Block Text"/>
    <w:basedOn w:val="a"/>
    <w:rsid w:val="0080304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0304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Calibri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304D"/>
    <w:rPr>
      <w:rFonts w:ascii="Times New Roman" w:eastAsia="Calibri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2">
    <w:name w:val="Normal (Web)"/>
    <w:basedOn w:val="a"/>
    <w:link w:val="af3"/>
    <w:uiPriority w:val="99"/>
    <w:rsid w:val="0080304D"/>
    <w:pPr>
      <w:spacing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80304D"/>
    <w:rPr>
      <w:rFonts w:cs="Times New Roman"/>
      <w:i/>
      <w:iCs/>
    </w:rPr>
  </w:style>
  <w:style w:type="character" w:customStyle="1" w:styleId="gray21">
    <w:name w:val="gray21"/>
    <w:basedOn w:val="a0"/>
    <w:rsid w:val="0080304D"/>
    <w:rPr>
      <w:rFonts w:cs="Times New Roman"/>
      <w:shd w:val="clear" w:color="auto" w:fill="auto"/>
    </w:rPr>
  </w:style>
  <w:style w:type="paragraph" w:styleId="af5">
    <w:name w:val="footnote text"/>
    <w:basedOn w:val="a"/>
    <w:link w:val="af6"/>
    <w:semiHidden/>
    <w:rsid w:val="008030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8030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Strong"/>
    <w:basedOn w:val="a0"/>
    <w:qFormat/>
    <w:rsid w:val="0080304D"/>
    <w:rPr>
      <w:rFonts w:cs="Times New Roman"/>
      <w:b/>
      <w:bCs/>
    </w:rPr>
  </w:style>
  <w:style w:type="paragraph" w:customStyle="1" w:styleId="310">
    <w:name w:val="Основной текст 31"/>
    <w:basedOn w:val="a"/>
    <w:rsid w:val="0080304D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311">
    <w:name w:val="Основной текст с отступом 31"/>
    <w:basedOn w:val="a"/>
    <w:rsid w:val="0080304D"/>
    <w:pPr>
      <w:widowControl w:val="0"/>
      <w:spacing w:after="0" w:line="240" w:lineRule="auto"/>
      <w:ind w:firstLine="48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спис"/>
    <w:basedOn w:val="a"/>
    <w:rsid w:val="0080304D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f9">
    <w:name w:val="FollowedHyperlink"/>
    <w:basedOn w:val="a0"/>
    <w:rsid w:val="0080304D"/>
    <w:rPr>
      <w:rFonts w:cs="Times New Roman"/>
      <w:color w:val="800080"/>
      <w:u w:val="single"/>
    </w:rPr>
  </w:style>
  <w:style w:type="paragraph" w:customStyle="1" w:styleId="06">
    <w:name w:val="Красная строка 06 пт после"/>
    <w:basedOn w:val="afa"/>
    <w:rsid w:val="0080304D"/>
    <w:pPr>
      <w:ind w:firstLine="425"/>
      <w:jc w:val="both"/>
    </w:pPr>
    <w:rPr>
      <w:rFonts w:eastAsia="MS Mincho"/>
      <w:sz w:val="20"/>
      <w:szCs w:val="20"/>
    </w:rPr>
  </w:style>
  <w:style w:type="paragraph" w:styleId="afa">
    <w:name w:val="Body Text First Indent"/>
    <w:basedOn w:val="a8"/>
    <w:link w:val="afb"/>
    <w:rsid w:val="0080304D"/>
    <w:pPr>
      <w:ind w:firstLine="210"/>
    </w:pPr>
  </w:style>
  <w:style w:type="character" w:customStyle="1" w:styleId="afb">
    <w:name w:val="Красная строка Знак"/>
    <w:basedOn w:val="a9"/>
    <w:link w:val="afa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Красная строка со следуюшим"/>
    <w:basedOn w:val="afa"/>
    <w:rsid w:val="0080304D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customStyle="1" w:styleId="13">
    <w:name w:val="Перечисления 1"/>
    <w:basedOn w:val="a"/>
    <w:rsid w:val="0080304D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d">
    <w:name w:val="Текст выделеный"/>
    <w:basedOn w:val="a0"/>
    <w:rsid w:val="0080304D"/>
    <w:rPr>
      <w:rFonts w:cs="Times New Roman"/>
      <w:b/>
      <w:bCs/>
    </w:rPr>
  </w:style>
  <w:style w:type="paragraph" w:customStyle="1" w:styleId="afe">
    <w:name w:val="Подзаголовок красная строка"/>
    <w:basedOn w:val="afc"/>
    <w:rsid w:val="0080304D"/>
    <w:rPr>
      <w:b/>
      <w:bCs/>
    </w:rPr>
  </w:style>
  <w:style w:type="paragraph" w:customStyle="1" w:styleId="aff">
    <w:name w:val="Подгонка строк"/>
    <w:basedOn w:val="a"/>
    <w:rsid w:val="0080304D"/>
    <w:pPr>
      <w:keepNext/>
      <w:keepLines/>
      <w:spacing w:after="0" w:line="120" w:lineRule="exact"/>
    </w:pPr>
    <w:rPr>
      <w:rFonts w:ascii="Times New Roman" w:eastAsia="MS Mincho" w:hAnsi="Times New Roman" w:cs="Times New Roman"/>
      <w:color w:val="FF0000"/>
      <w:sz w:val="12"/>
      <w:szCs w:val="12"/>
      <w:lang w:eastAsia="ru-RU"/>
    </w:rPr>
  </w:style>
  <w:style w:type="paragraph" w:customStyle="1" w:styleId="aff0">
    <w:name w:val="Подзаголовок по центру"/>
    <w:basedOn w:val="a"/>
    <w:rsid w:val="0080304D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rsid w:val="0080304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80304D"/>
    <w:rPr>
      <w:rFonts w:ascii="Tahoma" w:eastAsia="Calibri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8030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80304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писок с точками"/>
    <w:basedOn w:val="a"/>
    <w:rsid w:val="0080304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80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semiHidden/>
    <w:unhideWhenUsed/>
    <w:rsid w:val="0080304D"/>
    <w:rPr>
      <w:vertAlign w:val="superscript"/>
    </w:rPr>
  </w:style>
  <w:style w:type="character" w:customStyle="1" w:styleId="af3">
    <w:name w:val="Обычный (веб) Знак"/>
    <w:link w:val="af2"/>
    <w:uiPriority w:val="99"/>
    <w:rsid w:val="007F6A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F6A88"/>
    <w:rPr>
      <w:rFonts w:ascii="Times New Roman" w:hAnsi="Times New Roman" w:cs="Times New Roman" w:hint="default"/>
      <w:sz w:val="26"/>
      <w:szCs w:val="26"/>
    </w:rPr>
  </w:style>
  <w:style w:type="table" w:customStyle="1" w:styleId="15">
    <w:name w:val="Сетка таблицы1"/>
    <w:basedOn w:val="a1"/>
    <w:next w:val="aff5"/>
    <w:rsid w:val="00504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504F23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35526.html" TargetMode="External"/><Relationship Id="rId18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6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552" TargetMode="External"/><Relationship Id="rId17" Type="http://schemas.openxmlformats.org/officeDocument/2006/relationships/hyperlink" Target="http://www.diss.rsl.ru" TargetMode="External"/><Relationship Id="rId25" Type="http://schemas.openxmlformats.org/officeDocument/2006/relationships/hyperlink" Target="http://lib.kbsu.ru/ElectronicResources/ElectronicCatalo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9946" TargetMode="External"/><Relationship Id="rId20" Type="http://schemas.openxmlformats.org/officeDocument/2006/relationships/hyperlink" Target="http://www.scopu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tbook.ru/books/publishers/publisher21941.html?PHPSESSID=v3vfsi2luu5tmoedl3nd6vh3u5" TargetMode="External"/><Relationship Id="rId24" Type="http://schemas.openxmlformats.org/officeDocument/2006/relationships/hyperlink" Target="http://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40506" TargetMode="External"/><Relationship Id="rId23" Type="http://schemas.openxmlformats.org/officeDocument/2006/relationships/hyperlink" Target="http://iprbookshop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tbook.ru/books/authors/author490718.html?PHPSESSID=v3vfsi2luu5tmoedl3nd6vh3u5" TargetMode="External"/><Relationship Id="rId19" Type="http://schemas.openxmlformats.org/officeDocument/2006/relationships/hyperlink" Target="http://thomsonreut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udmedlib.ru/book/ISBN978597043552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A49A-1A57-414F-9796-9383E2BA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30</Pages>
  <Words>9899</Words>
  <Characters>56429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2019-11-30T08:31:00Z</cp:lastPrinted>
  <dcterms:created xsi:type="dcterms:W3CDTF">2017-01-19T12:54:00Z</dcterms:created>
  <dcterms:modified xsi:type="dcterms:W3CDTF">2021-12-27T07:35:00Z</dcterms:modified>
</cp:coreProperties>
</file>