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8C4B" w14:textId="5E69D9D4" w:rsidR="00CF61FE" w:rsidRPr="00CF61FE" w:rsidRDefault="00CF61FE" w:rsidP="00CF61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</w:rPr>
      </w:pPr>
      <w:r w:rsidRPr="00CF61FE"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</w:rPr>
        <w:fldChar w:fldCharType="begin"/>
      </w:r>
      <w:r w:rsidRPr="00CF61FE"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</w:rPr>
        <w:instrText xml:space="preserve"> HYPERLINK "https://kbsu.ru/wp-content/uploads/2022/11/spisok-nauchnyh-i-uchebno-metodicheskih-rabot-assistenta-kafedry-konstitucionnogo-i-administrativnogo-prava-kjarovoj-fatimy-azretalievny-za-2018-2022-gg..docx" </w:instrText>
      </w:r>
      <w:r w:rsidRPr="00CF61FE"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</w:rPr>
        <w:fldChar w:fldCharType="separate"/>
      </w:r>
      <w:r w:rsidRPr="00CF61FE"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</w:rPr>
        <w:t xml:space="preserve">Список </w:t>
      </w:r>
      <w:r w:rsidRPr="00CF61FE"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</w:rPr>
        <w:t xml:space="preserve">научных и учебно-методических работ ассистента кафедры конституционного и административного права </w:t>
      </w:r>
      <w:proofErr w:type="spellStart"/>
      <w:r w:rsidRPr="00CF61FE"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</w:rPr>
        <w:t>Кяровой</w:t>
      </w:r>
      <w:proofErr w:type="spellEnd"/>
      <w:r w:rsidRPr="00CF61FE"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</w:rPr>
        <w:t xml:space="preserve"> Фатимы </w:t>
      </w:r>
      <w:proofErr w:type="spellStart"/>
      <w:r w:rsidRPr="00CF61FE"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</w:rPr>
        <w:t>Азреталиевны</w:t>
      </w:r>
      <w:proofErr w:type="spellEnd"/>
      <w:r w:rsidRPr="00CF61FE"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</w:rPr>
        <w:t xml:space="preserve"> за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</w:rPr>
        <w:t>9</w:t>
      </w:r>
      <w:r w:rsidRPr="00CF61FE"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</w:rPr>
        <w:t>4</w:t>
      </w:r>
      <w:r w:rsidRPr="00CF61FE"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</w:rPr>
        <w:t xml:space="preserve"> гг.</w:t>
      </w:r>
      <w:r w:rsidRPr="00CF61FE"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</w:rPr>
        <w:fldChar w:fldCharType="end"/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60"/>
        <w:gridCol w:w="1382"/>
        <w:gridCol w:w="3458"/>
        <w:gridCol w:w="896"/>
        <w:gridCol w:w="1322"/>
      </w:tblGrid>
      <w:tr w:rsidR="00FC443C" w14:paraId="104206EA" w14:textId="77777777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ECCE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№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744C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Наименование научных трудов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РИДов</w:t>
            </w:r>
            <w:proofErr w:type="spellEnd"/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832A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Форма научных трудов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D054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Выходные данные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F9D5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Объем,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5FFC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Соавторы</w:t>
            </w:r>
          </w:p>
        </w:tc>
      </w:tr>
      <w:tr w:rsidR="00FC443C" w14:paraId="0F016EC8" w14:textId="77777777">
        <w:tc>
          <w:tcPr>
            <w:tcW w:w="9451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F39B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>В изданиях из перечня ВАК</w:t>
            </w:r>
          </w:p>
        </w:tc>
      </w:tr>
      <w:tr w:rsidR="00FC443C" w14:paraId="469C8228" w14:textId="77777777">
        <w:tc>
          <w:tcPr>
            <w:tcW w:w="5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B098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8B10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Пошлина взамен отбывания натуральной подводной повинности в Нальчикском округе как механизм инкорпорации народов центрального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кавказа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в финансово-экономическую систему России в последней трети XIX века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C877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печатная</w:t>
            </w:r>
          </w:p>
          <w:p w14:paraId="3C786D6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9B8BE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Научный и общественно-теоретический журнал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«Научная мысль Кавказа» № 4 (112) 2022 г.</w:t>
            </w:r>
          </w:p>
          <w:p w14:paraId="5701574B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C544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86-91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A68F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</w:tr>
      <w:tr w:rsidR="00FC443C" w14:paraId="6A97AA7D" w14:textId="77777777">
        <w:trPr>
          <w:trHeight w:val="3612"/>
        </w:trPr>
        <w:tc>
          <w:tcPr>
            <w:tcW w:w="5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19EF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EB1F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hyperlink r:id="rId7" w:tooltip="https://elibrary.ru/item.asp?id=54645429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Некоторые особенности сбора и учета денежных повинностей населения Нальчикского округа в последней четверти XIX в. (по данным ведомостей о состоянии общест</w:t>
              </w:r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венных сборов за 1888 г.)</w:t>
              </w:r>
            </w:hyperlink>
          </w:p>
        </w:tc>
        <w:tc>
          <w:tcPr>
            <w:tcW w:w="13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E380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электронная</w:t>
            </w:r>
          </w:p>
        </w:tc>
        <w:tc>
          <w:tcPr>
            <w:tcW w:w="345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53CF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hyperlink r:id="rId8" w:tooltip="https://elibrary.ru/contents.asp?id=54645426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Электронный журнал "</w:t>
              </w:r>
              <w:proofErr w:type="spellStart"/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Кавказология</w:t>
              </w:r>
              <w:proofErr w:type="spellEnd"/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"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. 2023. </w:t>
            </w:r>
            <w:hyperlink r:id="rId9" w:tooltip="https://elibrary.ru/contents.asp?id=54645426&amp;selid=54645429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№ 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. </w:t>
            </w:r>
          </w:p>
        </w:tc>
        <w:tc>
          <w:tcPr>
            <w:tcW w:w="89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E96B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С. 93-107.</w:t>
            </w:r>
          </w:p>
        </w:tc>
        <w:tc>
          <w:tcPr>
            <w:tcW w:w="132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70B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</w:tr>
      <w:tr w:rsidR="00FC443C" w14:paraId="7403C2CB" w14:textId="77777777">
        <w:trPr>
          <w:trHeight w:val="1275"/>
        </w:trPr>
        <w:tc>
          <w:tcPr>
            <w:tcW w:w="5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7C5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E3E8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hyperlink r:id="rId10" w:tooltip="https://elibrary.ru/item.asp?id=59760021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Административно-правовые нормы и экологическая безопасность</w:t>
              </w:r>
            </w:hyperlink>
          </w:p>
        </w:tc>
        <w:tc>
          <w:tcPr>
            <w:tcW w:w="13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0E00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печатная</w:t>
            </w:r>
          </w:p>
          <w:p w14:paraId="39EC0438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345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B9AD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hyperlink r:id="rId11" w:tooltip="https://elibrary.ru/contents.asp?id=59759971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Право и управление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. 2023. </w:t>
            </w:r>
            <w:hyperlink r:id="rId12" w:tooltip="https://elibrary.ru/contents.asp?id=59759971&amp;selid=59760021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№ 12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. </w:t>
            </w:r>
          </w:p>
        </w:tc>
        <w:tc>
          <w:tcPr>
            <w:tcW w:w="89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F9D0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С. 286-289.</w:t>
            </w:r>
          </w:p>
        </w:tc>
        <w:tc>
          <w:tcPr>
            <w:tcW w:w="132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83D7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Тлупова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Сатушиева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Л.Х., Исаков А.Р.</w:t>
            </w:r>
          </w:p>
        </w:tc>
      </w:tr>
      <w:tr w:rsidR="00FC443C" w14:paraId="46DF5F1E" w14:textId="77777777">
        <w:trPr>
          <w:trHeight w:val="2488"/>
        </w:trPr>
        <w:tc>
          <w:tcPr>
            <w:tcW w:w="5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D0F8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913D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hyperlink r:id="rId13" w:tooltip="https://elibrary.ru/item.asp?id=53862536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Деятельность администрации Нальчикского округа в решении проблем сбора и учета накопления недоимок по казенным налогам (последняя треть XIX - начало Х</w:t>
              </w:r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Х века)</w:t>
              </w:r>
            </w:hyperlink>
          </w:p>
        </w:tc>
        <w:tc>
          <w:tcPr>
            <w:tcW w:w="13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8E2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печатная</w:t>
            </w:r>
          </w:p>
          <w:p w14:paraId="7493427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345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9900B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hyperlink r:id="rId14" w:tooltip="https://elibrary.ru/contents.asp?id=53862524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Научная мысль Кавказа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. 2023. </w:t>
            </w:r>
            <w:hyperlink r:id="rId15" w:tooltip="https://elibrary.ru/contents.asp?id=53862524&amp;selid=53862536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№ 1 (113)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. </w:t>
            </w:r>
          </w:p>
        </w:tc>
        <w:tc>
          <w:tcPr>
            <w:tcW w:w="89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D47A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С. 82-88.</w:t>
            </w:r>
          </w:p>
        </w:tc>
        <w:tc>
          <w:tcPr>
            <w:tcW w:w="132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4E6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</w:tr>
      <w:tr w:rsidR="00FC443C" w14:paraId="3F491023" w14:textId="77777777">
        <w:trPr>
          <w:trHeight w:val="1266"/>
        </w:trPr>
        <w:tc>
          <w:tcPr>
            <w:tcW w:w="5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E75B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3F49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hyperlink r:id="rId16" w:tooltip="https://elibrary.ru/item.asp?id=64212121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Светскость образования или ограничение свободы вероисповедания в школах</w:t>
              </w:r>
            </w:hyperlink>
          </w:p>
        </w:tc>
        <w:tc>
          <w:tcPr>
            <w:tcW w:w="13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BA53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  <w:p w14:paraId="0568D4CD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печатная</w:t>
            </w:r>
          </w:p>
          <w:p w14:paraId="21B87D5D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345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17CD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hyperlink r:id="rId17" w:tooltip="https://elibrary.ru/contents.asp?id=64212031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Образование и право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. 2024. </w:t>
            </w:r>
            <w:hyperlink r:id="rId18" w:tooltip="https://elibrary.ru/contents.asp?id=64212031&amp;selid=64212121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№ 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. С. 359-364.</w:t>
            </w:r>
          </w:p>
        </w:tc>
        <w:tc>
          <w:tcPr>
            <w:tcW w:w="89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E418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 359-364</w:t>
            </w:r>
          </w:p>
        </w:tc>
        <w:tc>
          <w:tcPr>
            <w:tcW w:w="132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57A5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Богатырёв А.З.,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Цолоев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Т.С.</w:t>
            </w:r>
          </w:p>
        </w:tc>
      </w:tr>
      <w:tr w:rsidR="00FC443C" w14:paraId="2E8CC2A0" w14:textId="77777777">
        <w:tc>
          <w:tcPr>
            <w:tcW w:w="9451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D538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>В изданиях из перечней RSCI/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 xml:space="preserve">/Web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 xml:space="preserve"> Science</w:t>
            </w:r>
          </w:p>
        </w:tc>
      </w:tr>
      <w:tr w:rsidR="00FC443C" w14:paraId="22EDE210" w14:textId="77777777">
        <w:tc>
          <w:tcPr>
            <w:tcW w:w="9451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4293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Не имеется</w:t>
            </w:r>
          </w:p>
        </w:tc>
      </w:tr>
      <w:tr w:rsidR="00FC443C" w14:paraId="59BC1A9A" w14:textId="77777777">
        <w:tc>
          <w:tcPr>
            <w:tcW w:w="9451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3F6E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>В иных изданиях</w:t>
            </w:r>
          </w:p>
        </w:tc>
      </w:tr>
      <w:tr w:rsidR="00FC443C" w14:paraId="7D4EC50D" w14:textId="77777777">
        <w:tc>
          <w:tcPr>
            <w:tcW w:w="5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57644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CCE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Общественные мирские подати сельского населения Нальчикского округа в последней трети XIX - начале ХХ в.: механизм назначения, порядок взимания и учета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3DE3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печатная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1F5B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Научный журнал «Известия Кабардино-Балкарского центра РАН» №5 (109), 2022</w:t>
            </w:r>
          </w:p>
          <w:p w14:paraId="59ADC37E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A604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188-195</w:t>
            </w:r>
          </w:p>
          <w:p w14:paraId="5DBAE13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B4E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</w:tr>
      <w:tr w:rsidR="00FC443C" w14:paraId="5B11A986" w14:textId="77777777">
        <w:tc>
          <w:tcPr>
            <w:tcW w:w="5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7A55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FD6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hyperlink r:id="rId19" w:tooltip="https://elibrary.ru/item.asp?id=50336735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Некоторые особенности и проблемы сбора государственных (каз</w:t>
              </w:r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енных) податей с жителей Нальчикского округа в последней трети XIX - начале ХХ века</w:t>
              </w:r>
            </w:hyperlink>
          </w:p>
        </w:tc>
        <w:tc>
          <w:tcPr>
            <w:tcW w:w="13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08D3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печатная</w:t>
            </w:r>
          </w:p>
        </w:tc>
        <w:tc>
          <w:tcPr>
            <w:tcW w:w="345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472A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hyperlink r:id="rId20" w:tooltip="https://elibrary.ru/contents.asp?id=50336726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Известия Кабардино-Балкарского научного центра РАН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. 2023. </w:t>
            </w:r>
            <w:hyperlink r:id="rId21" w:tooltip="https://elibrary.ru/contents.asp?id=50336726&amp;selid=50336735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№ 1 (111)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. </w:t>
            </w:r>
          </w:p>
        </w:tc>
        <w:tc>
          <w:tcPr>
            <w:tcW w:w="89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FF28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С. 71-79.</w:t>
            </w:r>
          </w:p>
        </w:tc>
        <w:tc>
          <w:tcPr>
            <w:tcW w:w="132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86C3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</w:tr>
      <w:tr w:rsidR="00FC443C" w14:paraId="5F1749A3" w14:textId="77777777">
        <w:tc>
          <w:tcPr>
            <w:tcW w:w="5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6CD8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7B4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Ограничение прав человека как инструмент для защиты населения</w:t>
            </w:r>
          </w:p>
        </w:tc>
        <w:tc>
          <w:tcPr>
            <w:tcW w:w="13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2057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печатная</w:t>
            </w:r>
          </w:p>
        </w:tc>
        <w:tc>
          <w:tcPr>
            <w:tcW w:w="345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A9CE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Вестник СКФО: Право и Экономика. Научно-практическое издание №1 (21) 2022</w:t>
            </w:r>
          </w:p>
        </w:tc>
        <w:tc>
          <w:tcPr>
            <w:tcW w:w="89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3BF1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45-47</w:t>
            </w:r>
          </w:p>
          <w:p w14:paraId="1DBF934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132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AEAF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</w:tr>
      <w:tr w:rsidR="00FC443C" w14:paraId="654DB1D3" w14:textId="77777777">
        <w:tc>
          <w:tcPr>
            <w:tcW w:w="5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D8CB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B0C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Международно-правовые акты в борьбе с коррупцией</w:t>
            </w:r>
          </w:p>
        </w:tc>
        <w:tc>
          <w:tcPr>
            <w:tcW w:w="13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6B47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печатная</w:t>
            </w:r>
          </w:p>
          <w:p w14:paraId="07036A59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345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8CDC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Сборник материалов региональной научно-практической конференции </w:t>
            </w:r>
          </w:p>
          <w:p w14:paraId="6E0F940F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«Противодействие коррупции в современных условиях»</w:t>
            </w:r>
          </w:p>
          <w:p w14:paraId="66AFEFDE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Нальчик: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Балк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. ун-т, 2022</w:t>
            </w:r>
          </w:p>
          <w:p w14:paraId="06921190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89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62BB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280-286</w:t>
            </w:r>
          </w:p>
        </w:tc>
        <w:tc>
          <w:tcPr>
            <w:tcW w:w="132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7A39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Эльбердова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Д.Х.</w:t>
            </w:r>
          </w:p>
        </w:tc>
      </w:tr>
      <w:tr w:rsidR="00FC443C" w14:paraId="74F1B5F9" w14:textId="77777777">
        <w:tc>
          <w:tcPr>
            <w:tcW w:w="5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D2AD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2DB0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Пошлина за вывоз леса в системе регулирования экономических отношений в Нальчикском округе в конце 50-х – первой половине 60-х гг. XIX в.</w:t>
            </w:r>
          </w:p>
        </w:tc>
        <w:tc>
          <w:tcPr>
            <w:tcW w:w="13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6FB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печатная</w:t>
            </w:r>
          </w:p>
          <w:p w14:paraId="2F296A7E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345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214A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Сборник материалов Всероссийской научно-практической конференции</w:t>
            </w:r>
          </w:p>
          <w:p w14:paraId="57F4F297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школьников, студентов, аспирантов и молоды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х ученых «Шаг в науку – 2022» (г. Нальчик,</w:t>
            </w:r>
          </w:p>
          <w:p w14:paraId="6B0B7B78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8–10 февраля 2022 г.).</w:t>
            </w:r>
          </w:p>
          <w:p w14:paraId="328CAB0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89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C58B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147-150</w:t>
            </w:r>
          </w:p>
        </w:tc>
        <w:tc>
          <w:tcPr>
            <w:tcW w:w="132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407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</w:tr>
      <w:tr w:rsidR="00FC443C" w14:paraId="4F9DF0FE" w14:textId="77777777">
        <w:tc>
          <w:tcPr>
            <w:tcW w:w="5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F9C1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5B52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Доверие как отражение коррупции</w:t>
            </w:r>
          </w:p>
        </w:tc>
        <w:tc>
          <w:tcPr>
            <w:tcW w:w="13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3C85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печатная</w:t>
            </w:r>
          </w:p>
          <w:p w14:paraId="518A8B17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345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C3DA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Сборник материалов региональной научно-практической конференции </w:t>
            </w:r>
          </w:p>
          <w:p w14:paraId="5D945B82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«Противодействие коррупции в современных условиях»</w:t>
            </w:r>
          </w:p>
          <w:p w14:paraId="1F8777D9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Нальчик: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Балк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. ун-т, 2022</w:t>
            </w:r>
          </w:p>
          <w:p w14:paraId="2B0D8FB5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89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DE5B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107-110</w:t>
            </w:r>
          </w:p>
        </w:tc>
        <w:tc>
          <w:tcPr>
            <w:tcW w:w="132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2D7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</w:tr>
      <w:tr w:rsidR="00FC443C" w14:paraId="3A6751D0" w14:textId="77777777">
        <w:tc>
          <w:tcPr>
            <w:tcW w:w="5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140A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C6AF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hyperlink r:id="rId22" w:tooltip="https://elibrary.ru/item.asp?id=59719103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Вопросы правового положения иностранных граждан в Ро</w:t>
              </w:r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ссийской Федерации</w:t>
              </w:r>
            </w:hyperlink>
          </w:p>
        </w:tc>
        <w:tc>
          <w:tcPr>
            <w:tcW w:w="13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F593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печатная</w:t>
            </w:r>
          </w:p>
          <w:p w14:paraId="7757E59C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345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09061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hyperlink r:id="rId23" w:tooltip="https://elibrary.ru/contents.asp?id=59718717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Вестник СКФО: право и экономика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. 2023. </w:t>
            </w:r>
            <w:hyperlink r:id="rId24" w:tooltip="https://elibrary.ru/contents.asp?id=59718717&amp;selid=59719103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№ 2 (26)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. </w:t>
            </w:r>
          </w:p>
        </w:tc>
        <w:tc>
          <w:tcPr>
            <w:tcW w:w="89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92B5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С. 39-42.</w:t>
            </w:r>
          </w:p>
        </w:tc>
        <w:tc>
          <w:tcPr>
            <w:tcW w:w="132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0FCF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</w:tr>
      <w:tr w:rsidR="00FC443C" w14:paraId="4C13939E" w14:textId="77777777">
        <w:tc>
          <w:tcPr>
            <w:tcW w:w="5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7BB2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1B0E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hyperlink r:id="rId25" w:tooltip="https://elibrary.ru/item.asp?id=56573010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К вопросу о возможности участия иностранных граждан в управлении государственными делами</w:t>
              </w:r>
            </w:hyperlink>
          </w:p>
        </w:tc>
        <w:tc>
          <w:tcPr>
            <w:tcW w:w="13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B530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печатная</w:t>
            </w:r>
          </w:p>
          <w:p w14:paraId="030DC8C2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345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778B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В сборнике: ЭКОНОМИКА, МЕНЕДЖМЕНТ И ПРАВО В НОВЫХ РЕАЛИЯХ. Сборник статей Национальной научно-практической конференции с международным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участием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Кабардино-Балкарский государственный университет им. Х.М. Бербекова. 2023. </w:t>
            </w:r>
          </w:p>
        </w:tc>
        <w:tc>
          <w:tcPr>
            <w:tcW w:w="89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EAC2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С. 70-74.</w:t>
            </w:r>
          </w:p>
        </w:tc>
        <w:tc>
          <w:tcPr>
            <w:tcW w:w="132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C0E7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</w:tr>
      <w:tr w:rsidR="00FC443C" w14:paraId="330F45F6" w14:textId="77777777">
        <w:tc>
          <w:tcPr>
            <w:tcW w:w="5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EA91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922B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hyperlink r:id="rId26" w:tooltip="https://elibrary.ru/item.asp?id=54806072" w:history="1">
              <w:r>
                <w:rPr>
                  <w:rStyle w:val="af"/>
                  <w:rFonts w:ascii="Times New Roman" w:eastAsia="Times New Roman" w:hAnsi="Times New Roman" w:cs="Times New Roman"/>
                  <w:color w:val="0000EE"/>
                  <w:u w:val="none"/>
                </w:rPr>
                <w:t>Государственная оброчная подать в системе налогов и сборов в Нальчикском округе в начале ХХ в</w:t>
              </w:r>
            </w:hyperlink>
          </w:p>
        </w:tc>
        <w:tc>
          <w:tcPr>
            <w:tcW w:w="13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5F21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печатная</w:t>
            </w:r>
          </w:p>
          <w:p w14:paraId="755730DA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345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206B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В сборнике: ПЕРСПЕКТИВА – 2023. МАТЕРИАЛЫ МЕЖДУНАР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ОДНОЙ НАУЧНОЙ КОНФЕРЕНЦИИ СТУДЕНТОВ, АСПИРАНТОВ И МОЛОДЫХ УЧЁНЫХ. RUS, 2023. С. 844-848.</w:t>
            </w:r>
          </w:p>
        </w:tc>
        <w:tc>
          <w:tcPr>
            <w:tcW w:w="89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8137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 844-848</w:t>
            </w:r>
          </w:p>
        </w:tc>
        <w:tc>
          <w:tcPr>
            <w:tcW w:w="132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D461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</w:tr>
      <w:tr w:rsidR="00FC443C" w14:paraId="04493F9E" w14:textId="77777777">
        <w:tc>
          <w:tcPr>
            <w:tcW w:w="5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B519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6BE8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Магистерская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диссертация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Методические 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 подготовке, написанию, оформлению и защите</w:t>
            </w:r>
          </w:p>
        </w:tc>
        <w:tc>
          <w:tcPr>
            <w:tcW w:w="13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6572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печатная</w:t>
            </w:r>
          </w:p>
        </w:tc>
        <w:tc>
          <w:tcPr>
            <w:tcW w:w="345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88CD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Нальчик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Кабардино-Балкарский государственный университет им. Х.М. Бербекова, 2021. </w:t>
            </w:r>
          </w:p>
        </w:tc>
        <w:tc>
          <w:tcPr>
            <w:tcW w:w="89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F7C5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 стр.</w:t>
            </w:r>
          </w:p>
        </w:tc>
        <w:tc>
          <w:tcPr>
            <w:tcW w:w="132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E522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ind w:right="-10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Цолоев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Т.С.,</w:t>
            </w:r>
          </w:p>
          <w:p w14:paraId="76931567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Ьогатырёв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А.З..</w:t>
            </w:r>
            <w:proofErr w:type="gramEnd"/>
          </w:p>
          <w:p w14:paraId="03A8F84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lastRenderedPageBreak/>
              <w:t> </w:t>
            </w:r>
          </w:p>
        </w:tc>
      </w:tr>
      <w:tr w:rsidR="00FC443C" w14:paraId="1FEAB18B" w14:textId="77777777">
        <w:tc>
          <w:tcPr>
            <w:tcW w:w="5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4DFE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1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EC89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Международное гуманитарное право (Методические указания)</w:t>
            </w:r>
          </w:p>
          <w:p w14:paraId="0AD20EFE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13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DA59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печатная</w:t>
            </w:r>
          </w:p>
        </w:tc>
        <w:tc>
          <w:tcPr>
            <w:tcW w:w="345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6B64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Нальчик: изд-во КБГУ, 2022.</w:t>
            </w:r>
          </w:p>
          <w:p w14:paraId="44B293C0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9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FDFA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132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0F67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Цолоев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 Т.С.,</w:t>
            </w:r>
          </w:p>
          <w:p w14:paraId="62B1A301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Мамбетова К.М.</w:t>
            </w:r>
          </w:p>
          <w:p w14:paraId="53C74D3B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</w:tr>
      <w:tr w:rsidR="00FC443C" w14:paraId="5504513E" w14:textId="77777777">
        <w:tc>
          <w:tcPr>
            <w:tcW w:w="5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E490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0B3A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Международное гуманитарное право (Методические указания)</w:t>
            </w:r>
          </w:p>
          <w:p w14:paraId="2A65A2A3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13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16A4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печатная</w:t>
            </w:r>
          </w:p>
        </w:tc>
        <w:tc>
          <w:tcPr>
            <w:tcW w:w="345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59BC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ind w:right="120"/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55515810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Нальчик: изд-во КБГУ, 2023.  </w:t>
            </w:r>
          </w:p>
          <w:p w14:paraId="2CAC44B1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9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FCD6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132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82F8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Т.З.</w:t>
            </w:r>
          </w:p>
          <w:p w14:paraId="31884D25" w14:textId="77777777" w:rsidR="00FC443C" w:rsidRDefault="008511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Богатырёв А.З.</w:t>
            </w:r>
          </w:p>
        </w:tc>
      </w:tr>
    </w:tbl>
    <w:p w14:paraId="21AD9855" w14:textId="77777777" w:rsidR="00FC443C" w:rsidRDefault="00FC443C">
      <w:pPr>
        <w:shd w:val="clear" w:color="FFFFFF" w:themeColor="background1" w:fill="FFFFFF" w:themeFill="background1"/>
      </w:pPr>
    </w:p>
    <w:sectPr w:rsidR="00FC44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535C" w14:textId="77777777" w:rsidR="0085115D" w:rsidRDefault="0085115D">
      <w:pPr>
        <w:spacing w:after="0" w:line="240" w:lineRule="auto"/>
      </w:pPr>
      <w:r>
        <w:separator/>
      </w:r>
    </w:p>
  </w:endnote>
  <w:endnote w:type="continuationSeparator" w:id="0">
    <w:p w14:paraId="2A29446D" w14:textId="77777777" w:rsidR="0085115D" w:rsidRDefault="0085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DA3D" w14:textId="77777777" w:rsidR="0085115D" w:rsidRDefault="0085115D">
      <w:pPr>
        <w:spacing w:after="0" w:line="240" w:lineRule="auto"/>
      </w:pPr>
      <w:r>
        <w:separator/>
      </w:r>
    </w:p>
  </w:footnote>
  <w:footnote w:type="continuationSeparator" w:id="0">
    <w:p w14:paraId="492BBE1B" w14:textId="77777777" w:rsidR="0085115D" w:rsidRDefault="0085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922"/>
    <w:multiLevelType w:val="hybridMultilevel"/>
    <w:tmpl w:val="6F2C6696"/>
    <w:lvl w:ilvl="0" w:tplc="FF2ABA68">
      <w:start w:val="1"/>
      <w:numFmt w:val="decimal"/>
      <w:lvlText w:val="%1."/>
      <w:lvlJc w:val="left"/>
      <w:pPr>
        <w:ind w:left="709" w:hanging="360"/>
      </w:pPr>
    </w:lvl>
    <w:lvl w:ilvl="1" w:tplc="98462B7A">
      <w:start w:val="1"/>
      <w:numFmt w:val="lowerLetter"/>
      <w:lvlText w:val="%2."/>
      <w:lvlJc w:val="left"/>
      <w:pPr>
        <w:ind w:left="1429" w:hanging="360"/>
      </w:pPr>
    </w:lvl>
    <w:lvl w:ilvl="2" w:tplc="4A54D198">
      <w:start w:val="1"/>
      <w:numFmt w:val="lowerRoman"/>
      <w:lvlText w:val="%3."/>
      <w:lvlJc w:val="right"/>
      <w:pPr>
        <w:ind w:left="2149" w:hanging="180"/>
      </w:pPr>
    </w:lvl>
    <w:lvl w:ilvl="3" w:tplc="3B4059FC">
      <w:start w:val="1"/>
      <w:numFmt w:val="decimal"/>
      <w:lvlText w:val="%4."/>
      <w:lvlJc w:val="left"/>
      <w:pPr>
        <w:ind w:left="2869" w:hanging="360"/>
      </w:pPr>
    </w:lvl>
    <w:lvl w:ilvl="4" w:tplc="6A524818">
      <w:start w:val="1"/>
      <w:numFmt w:val="lowerLetter"/>
      <w:lvlText w:val="%5."/>
      <w:lvlJc w:val="left"/>
      <w:pPr>
        <w:ind w:left="3589" w:hanging="360"/>
      </w:pPr>
    </w:lvl>
    <w:lvl w:ilvl="5" w:tplc="0E762DC2">
      <w:start w:val="1"/>
      <w:numFmt w:val="lowerRoman"/>
      <w:lvlText w:val="%6."/>
      <w:lvlJc w:val="right"/>
      <w:pPr>
        <w:ind w:left="4309" w:hanging="180"/>
      </w:pPr>
    </w:lvl>
    <w:lvl w:ilvl="6" w:tplc="F69C4B6A">
      <w:start w:val="1"/>
      <w:numFmt w:val="decimal"/>
      <w:lvlText w:val="%7."/>
      <w:lvlJc w:val="left"/>
      <w:pPr>
        <w:ind w:left="5029" w:hanging="360"/>
      </w:pPr>
    </w:lvl>
    <w:lvl w:ilvl="7" w:tplc="B2306AB2">
      <w:start w:val="1"/>
      <w:numFmt w:val="lowerLetter"/>
      <w:lvlText w:val="%8."/>
      <w:lvlJc w:val="left"/>
      <w:pPr>
        <w:ind w:left="5749" w:hanging="360"/>
      </w:pPr>
    </w:lvl>
    <w:lvl w:ilvl="8" w:tplc="84CADF66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9CE720C"/>
    <w:multiLevelType w:val="hybridMultilevel"/>
    <w:tmpl w:val="08F88BCA"/>
    <w:lvl w:ilvl="0" w:tplc="26DE5FFC">
      <w:start w:val="1"/>
      <w:numFmt w:val="decimal"/>
      <w:lvlText w:val="%1."/>
      <w:lvlJc w:val="left"/>
      <w:pPr>
        <w:ind w:left="709" w:hanging="360"/>
      </w:pPr>
    </w:lvl>
    <w:lvl w:ilvl="1" w:tplc="E31E74B2">
      <w:start w:val="1"/>
      <w:numFmt w:val="lowerLetter"/>
      <w:lvlText w:val="%2."/>
      <w:lvlJc w:val="left"/>
      <w:pPr>
        <w:ind w:left="1429" w:hanging="360"/>
      </w:pPr>
    </w:lvl>
    <w:lvl w:ilvl="2" w:tplc="62AA7C72">
      <w:start w:val="1"/>
      <w:numFmt w:val="lowerRoman"/>
      <w:lvlText w:val="%3."/>
      <w:lvlJc w:val="right"/>
      <w:pPr>
        <w:ind w:left="2149" w:hanging="180"/>
      </w:pPr>
    </w:lvl>
    <w:lvl w:ilvl="3" w:tplc="84ECF2FA">
      <w:start w:val="1"/>
      <w:numFmt w:val="decimal"/>
      <w:lvlText w:val="%4."/>
      <w:lvlJc w:val="left"/>
      <w:pPr>
        <w:ind w:left="2869" w:hanging="360"/>
      </w:pPr>
    </w:lvl>
    <w:lvl w:ilvl="4" w:tplc="07882E64">
      <w:start w:val="1"/>
      <w:numFmt w:val="lowerLetter"/>
      <w:lvlText w:val="%5."/>
      <w:lvlJc w:val="left"/>
      <w:pPr>
        <w:ind w:left="3589" w:hanging="360"/>
      </w:pPr>
    </w:lvl>
    <w:lvl w:ilvl="5" w:tplc="033A3954">
      <w:start w:val="1"/>
      <w:numFmt w:val="lowerRoman"/>
      <w:lvlText w:val="%6."/>
      <w:lvlJc w:val="right"/>
      <w:pPr>
        <w:ind w:left="4309" w:hanging="180"/>
      </w:pPr>
    </w:lvl>
    <w:lvl w:ilvl="6" w:tplc="BAA002F6">
      <w:start w:val="1"/>
      <w:numFmt w:val="decimal"/>
      <w:lvlText w:val="%7."/>
      <w:lvlJc w:val="left"/>
      <w:pPr>
        <w:ind w:left="5029" w:hanging="360"/>
      </w:pPr>
    </w:lvl>
    <w:lvl w:ilvl="7" w:tplc="19529E3E">
      <w:start w:val="1"/>
      <w:numFmt w:val="lowerLetter"/>
      <w:lvlText w:val="%8."/>
      <w:lvlJc w:val="left"/>
      <w:pPr>
        <w:ind w:left="5749" w:hanging="360"/>
      </w:pPr>
    </w:lvl>
    <w:lvl w:ilvl="8" w:tplc="4D566542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671147C3"/>
    <w:multiLevelType w:val="hybridMultilevel"/>
    <w:tmpl w:val="A92EED96"/>
    <w:lvl w:ilvl="0" w:tplc="3D7E7DE4">
      <w:start w:val="1"/>
      <w:numFmt w:val="decimal"/>
      <w:lvlText w:val="%1."/>
      <w:lvlJc w:val="left"/>
      <w:pPr>
        <w:ind w:left="709" w:hanging="360"/>
      </w:pPr>
    </w:lvl>
    <w:lvl w:ilvl="1" w:tplc="3B1034AE">
      <w:start w:val="1"/>
      <w:numFmt w:val="lowerLetter"/>
      <w:lvlText w:val="%2."/>
      <w:lvlJc w:val="left"/>
      <w:pPr>
        <w:ind w:left="1429" w:hanging="360"/>
      </w:pPr>
    </w:lvl>
    <w:lvl w:ilvl="2" w:tplc="5FF47424">
      <w:start w:val="1"/>
      <w:numFmt w:val="lowerRoman"/>
      <w:lvlText w:val="%3."/>
      <w:lvlJc w:val="right"/>
      <w:pPr>
        <w:ind w:left="2149" w:hanging="180"/>
      </w:pPr>
    </w:lvl>
    <w:lvl w:ilvl="3" w:tplc="EFB0DF8E">
      <w:start w:val="1"/>
      <w:numFmt w:val="decimal"/>
      <w:lvlText w:val="%4."/>
      <w:lvlJc w:val="left"/>
      <w:pPr>
        <w:ind w:left="2869" w:hanging="360"/>
      </w:pPr>
    </w:lvl>
    <w:lvl w:ilvl="4" w:tplc="0FE65D74">
      <w:start w:val="1"/>
      <w:numFmt w:val="lowerLetter"/>
      <w:lvlText w:val="%5."/>
      <w:lvlJc w:val="left"/>
      <w:pPr>
        <w:ind w:left="3589" w:hanging="360"/>
      </w:pPr>
    </w:lvl>
    <w:lvl w:ilvl="5" w:tplc="C3123026">
      <w:start w:val="1"/>
      <w:numFmt w:val="lowerRoman"/>
      <w:lvlText w:val="%6."/>
      <w:lvlJc w:val="right"/>
      <w:pPr>
        <w:ind w:left="4309" w:hanging="180"/>
      </w:pPr>
    </w:lvl>
    <w:lvl w:ilvl="6" w:tplc="819A7CAE">
      <w:start w:val="1"/>
      <w:numFmt w:val="decimal"/>
      <w:lvlText w:val="%7."/>
      <w:lvlJc w:val="left"/>
      <w:pPr>
        <w:ind w:left="5029" w:hanging="360"/>
      </w:pPr>
    </w:lvl>
    <w:lvl w:ilvl="7" w:tplc="AF68BB0C">
      <w:start w:val="1"/>
      <w:numFmt w:val="lowerLetter"/>
      <w:lvlText w:val="%8."/>
      <w:lvlJc w:val="left"/>
      <w:pPr>
        <w:ind w:left="5749" w:hanging="360"/>
      </w:pPr>
    </w:lvl>
    <w:lvl w:ilvl="8" w:tplc="5052D5DC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7FDC7125"/>
    <w:multiLevelType w:val="hybridMultilevel"/>
    <w:tmpl w:val="E9944FB8"/>
    <w:lvl w:ilvl="0" w:tplc="B7E685B4">
      <w:start w:val="1"/>
      <w:numFmt w:val="decimal"/>
      <w:lvlText w:val="%1."/>
      <w:lvlJc w:val="left"/>
      <w:pPr>
        <w:ind w:left="709" w:hanging="360"/>
      </w:pPr>
    </w:lvl>
    <w:lvl w:ilvl="1" w:tplc="B89EFE50">
      <w:start w:val="1"/>
      <w:numFmt w:val="lowerLetter"/>
      <w:lvlText w:val="%2."/>
      <w:lvlJc w:val="left"/>
      <w:pPr>
        <w:ind w:left="1429" w:hanging="360"/>
      </w:pPr>
    </w:lvl>
    <w:lvl w:ilvl="2" w:tplc="03FAF608">
      <w:start w:val="1"/>
      <w:numFmt w:val="lowerRoman"/>
      <w:lvlText w:val="%3."/>
      <w:lvlJc w:val="right"/>
      <w:pPr>
        <w:ind w:left="2149" w:hanging="180"/>
      </w:pPr>
    </w:lvl>
    <w:lvl w:ilvl="3" w:tplc="13CE3D3E">
      <w:start w:val="1"/>
      <w:numFmt w:val="decimal"/>
      <w:lvlText w:val="%4."/>
      <w:lvlJc w:val="left"/>
      <w:pPr>
        <w:ind w:left="2869" w:hanging="360"/>
      </w:pPr>
    </w:lvl>
    <w:lvl w:ilvl="4" w:tplc="E8E8A984">
      <w:start w:val="1"/>
      <w:numFmt w:val="lowerLetter"/>
      <w:lvlText w:val="%5."/>
      <w:lvlJc w:val="left"/>
      <w:pPr>
        <w:ind w:left="3589" w:hanging="360"/>
      </w:pPr>
    </w:lvl>
    <w:lvl w:ilvl="5" w:tplc="B7E0A956">
      <w:start w:val="1"/>
      <w:numFmt w:val="lowerRoman"/>
      <w:lvlText w:val="%6."/>
      <w:lvlJc w:val="right"/>
      <w:pPr>
        <w:ind w:left="4309" w:hanging="180"/>
      </w:pPr>
    </w:lvl>
    <w:lvl w:ilvl="6" w:tplc="D7EC367E">
      <w:start w:val="1"/>
      <w:numFmt w:val="decimal"/>
      <w:lvlText w:val="%7."/>
      <w:lvlJc w:val="left"/>
      <w:pPr>
        <w:ind w:left="5029" w:hanging="360"/>
      </w:pPr>
    </w:lvl>
    <w:lvl w:ilvl="7" w:tplc="065693AE">
      <w:start w:val="1"/>
      <w:numFmt w:val="lowerLetter"/>
      <w:lvlText w:val="%8."/>
      <w:lvlJc w:val="left"/>
      <w:pPr>
        <w:ind w:left="5749" w:hanging="360"/>
      </w:pPr>
    </w:lvl>
    <w:lvl w:ilvl="8" w:tplc="1966C7D4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3C"/>
    <w:rsid w:val="002B2286"/>
    <w:rsid w:val="0085115D"/>
    <w:rsid w:val="00CF61FE"/>
    <w:rsid w:val="00F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FA35"/>
  <w15:docId w15:val="{5168107D-CD63-49BA-A038-2DBF871A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Strong"/>
    <w:basedOn w:val="a0"/>
    <w:uiPriority w:val="22"/>
    <w:qFormat/>
    <w:rsid w:val="00CF61FE"/>
    <w:rPr>
      <w:b/>
      <w:bCs/>
    </w:rPr>
  </w:style>
  <w:style w:type="character" w:styleId="afb">
    <w:name w:val="FollowedHyperlink"/>
    <w:basedOn w:val="a0"/>
    <w:uiPriority w:val="99"/>
    <w:semiHidden/>
    <w:unhideWhenUsed/>
    <w:rsid w:val="00CF6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54645426" TargetMode="External"/><Relationship Id="rId13" Type="http://schemas.openxmlformats.org/officeDocument/2006/relationships/hyperlink" Target="https://elibrary.ru/item.asp?id=53862536" TargetMode="External"/><Relationship Id="rId18" Type="http://schemas.openxmlformats.org/officeDocument/2006/relationships/hyperlink" Target="https://elibrary.ru/contents.asp?id=64212031&amp;selid=64212121" TargetMode="External"/><Relationship Id="rId26" Type="http://schemas.openxmlformats.org/officeDocument/2006/relationships/hyperlink" Target="https://elibrary.ru/item.asp?id=548060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d=50336726&amp;selid=50336735" TargetMode="External"/><Relationship Id="rId7" Type="http://schemas.openxmlformats.org/officeDocument/2006/relationships/hyperlink" Target="https://elibrary.ru/item.asp?id=54645429" TargetMode="External"/><Relationship Id="rId12" Type="http://schemas.openxmlformats.org/officeDocument/2006/relationships/hyperlink" Target="https://elibrary.ru/contents.asp?id=59759971&amp;selid=59760021" TargetMode="External"/><Relationship Id="rId17" Type="http://schemas.openxmlformats.org/officeDocument/2006/relationships/hyperlink" Target="https://elibrary.ru/contents.asp?id=64212031" TargetMode="External"/><Relationship Id="rId25" Type="http://schemas.openxmlformats.org/officeDocument/2006/relationships/hyperlink" Target="https://elibrary.ru/item.asp?id=565730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64212121" TargetMode="External"/><Relationship Id="rId20" Type="http://schemas.openxmlformats.org/officeDocument/2006/relationships/hyperlink" Target="https://elibrary.ru/contents.asp?id=503367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id=59759971" TargetMode="External"/><Relationship Id="rId24" Type="http://schemas.openxmlformats.org/officeDocument/2006/relationships/hyperlink" Target="https://elibrary.ru/contents.asp?id=59718717&amp;selid=597191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id=53862524&amp;selid=53862536" TargetMode="External"/><Relationship Id="rId23" Type="http://schemas.openxmlformats.org/officeDocument/2006/relationships/hyperlink" Target="https://elibrary.ru/contents.asp?id=5971871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ibrary.ru/item.asp?id=59760021" TargetMode="External"/><Relationship Id="rId19" Type="http://schemas.openxmlformats.org/officeDocument/2006/relationships/hyperlink" Target="https://elibrary.ru/item.asp?id=503367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54645426&amp;selid=54645429" TargetMode="External"/><Relationship Id="rId14" Type="http://schemas.openxmlformats.org/officeDocument/2006/relationships/hyperlink" Target="https://elibrary.ru/contents.asp?id=53862524" TargetMode="External"/><Relationship Id="rId22" Type="http://schemas.openxmlformats.org/officeDocument/2006/relationships/hyperlink" Target="https://elibrary.ru/item.asp?id=5971910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2024-04-27T11:50:00Z</dcterms:created>
  <dcterms:modified xsi:type="dcterms:W3CDTF">2024-04-27T11:50:00Z</dcterms:modified>
</cp:coreProperties>
</file>