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3B" w:rsidRDefault="00272832">
      <w:pPr>
        <w:pStyle w:val="20"/>
        <w:framePr w:w="10253" w:h="1527" w:hRule="exact" w:wrap="around" w:vAnchor="page" w:hAnchor="page" w:x="857" w:y="1961"/>
        <w:shd w:val="clear" w:color="auto" w:fill="auto"/>
        <w:spacing w:after="155"/>
      </w:pPr>
      <w:r>
        <w:t>ФЕДЕРАЛЬНОЕ ГОСУДАРСТВЕННОЕ БЮДЖЕТНОЕ УЧРЕЖДЕНИЕ НАУКИ ИНСТИТУТ МИРОВОЙ ЛИТЕРАТУРЫ ИМ. А.М. ГОРЬКОГО РОССИЙСКОЙ АКАДЕМИИ НАУК</w:t>
      </w:r>
    </w:p>
    <w:p w:rsidR="00B7443B" w:rsidRDefault="00272832">
      <w:pPr>
        <w:pStyle w:val="30"/>
        <w:framePr w:w="10253" w:h="1527" w:hRule="exact" w:wrap="around" w:vAnchor="page" w:hAnchor="page" w:x="857" w:y="1961"/>
        <w:shd w:val="clear" w:color="auto" w:fill="auto"/>
        <w:spacing w:before="0" w:after="0"/>
      </w:pPr>
      <w:r>
        <w:t xml:space="preserve">121069, Москва, ул. Поварская, 25А, стр. 1. Тел. +7(495)690-50-30 </w:t>
      </w:r>
      <w:r>
        <w:rPr>
          <w:lang w:val="en-US" w:eastAsia="en-US" w:bidi="en-US"/>
        </w:rPr>
        <w:t>E</w:t>
      </w:r>
      <w:r w:rsidRPr="00FF432A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FF432A">
        <w:rPr>
          <w:lang w:eastAsia="en-US" w:bidi="en-US"/>
        </w:rPr>
        <w:t xml:space="preserve">: </w:t>
      </w:r>
      <w:r>
        <w:rPr>
          <w:rStyle w:val="31"/>
          <w:b/>
          <w:bCs/>
        </w:rPr>
        <w:t>info</w:t>
      </w:r>
      <w:r w:rsidRPr="00FF432A">
        <w:rPr>
          <w:rStyle w:val="31"/>
          <w:b/>
          <w:bCs/>
          <w:lang w:val="ru-RU"/>
        </w:rPr>
        <w:t>@,</w:t>
      </w:r>
      <w:proofErr w:type="spellStart"/>
      <w:r>
        <w:rPr>
          <w:rStyle w:val="31"/>
          <w:b/>
          <w:bCs/>
        </w:rPr>
        <w:t>imli</w:t>
      </w:r>
      <w:proofErr w:type="spellEnd"/>
      <w:r w:rsidRPr="00FF432A">
        <w:rPr>
          <w:rStyle w:val="31"/>
          <w:b/>
          <w:bCs/>
          <w:lang w:val="ru-RU"/>
        </w:rPr>
        <w:t>.</w:t>
      </w:r>
      <w:proofErr w:type="spellStart"/>
      <w:r>
        <w:rPr>
          <w:rStyle w:val="31"/>
          <w:b/>
          <w:bCs/>
        </w:rPr>
        <w:t>ru</w:t>
      </w:r>
      <w:proofErr w:type="spellEnd"/>
      <w:r w:rsidRPr="00FF432A">
        <w:rPr>
          <w:lang w:eastAsia="en-US" w:bidi="en-US"/>
        </w:rPr>
        <w:t xml:space="preserve"> </w:t>
      </w:r>
      <w:r>
        <w:t>ИНН 7704067847 ОГРН 1037739214270</w:t>
      </w:r>
    </w:p>
    <w:p w:rsidR="00B7443B" w:rsidRDefault="00272832">
      <w:pPr>
        <w:pStyle w:val="1"/>
        <w:framePr w:w="10253" w:h="7770" w:hRule="exact" w:wrap="around" w:vAnchor="page" w:hAnchor="page" w:x="857" w:y="7744"/>
        <w:shd w:val="clear" w:color="auto" w:fill="auto"/>
        <w:spacing w:before="0" w:line="480" w:lineRule="exact"/>
        <w:ind w:left="20" w:right="20" w:firstLine="720"/>
      </w:pPr>
      <w:r>
        <w:t xml:space="preserve">От лица Института мировой литературы им. А.М. Горького Российской академии наук сердечно поздравляю Вас и Ваших коллег со значимым событием в жизни Кабардино-Балкарского государственного университета - открытием в Социально-гуманитарном институте КБГУ Аудитории имени выдающегося российского филолога, философа, культуролога Георгия Дмитриевича </w:t>
      </w:r>
      <w:proofErr w:type="spellStart"/>
      <w:r>
        <w:t>Гачева</w:t>
      </w:r>
      <w:proofErr w:type="spellEnd"/>
      <w:r>
        <w:t>.</w:t>
      </w:r>
    </w:p>
    <w:p w:rsidR="00B7443B" w:rsidRDefault="00272832">
      <w:pPr>
        <w:pStyle w:val="1"/>
        <w:framePr w:w="10253" w:h="7770" w:hRule="exact" w:wrap="around" w:vAnchor="page" w:hAnchor="page" w:x="857" w:y="7744"/>
        <w:shd w:val="clear" w:color="auto" w:fill="auto"/>
        <w:spacing w:before="0" w:line="480" w:lineRule="exact"/>
        <w:ind w:left="20" w:right="20" w:firstLine="720"/>
      </w:pPr>
      <w:r>
        <w:t>Филологические и культ</w:t>
      </w:r>
      <w:r w:rsidR="00F26063">
        <w:t xml:space="preserve">урологические сочинения Г. Д. </w:t>
      </w:r>
      <w:proofErr w:type="spellStart"/>
      <w:r w:rsidR="00F26063">
        <w:t>Г</w:t>
      </w:r>
      <w:r>
        <w:t>ачева</w:t>
      </w:r>
      <w:proofErr w:type="spellEnd"/>
      <w:r>
        <w:t xml:space="preserve"> вошли в золотой фонд российского гуманитарного знания. Его теория ускоренного развития литературы, концепция содержательности художественных форм, исследования эволюции образного сознания в литературе творчески преломляются в работах современных российских и зарубежных ученых, а разработанные им принципы анализа национальных </w:t>
      </w:r>
      <w:proofErr w:type="spellStart"/>
      <w:r>
        <w:t>ментальностей</w:t>
      </w:r>
      <w:proofErr w:type="spellEnd"/>
      <w:r>
        <w:t xml:space="preserve"> широко применяются в исследованиях литератур и культур народов России и мира Идеи ученого актуально звучат в современную эпоху, когда так остро стоит вопрос о судьбе наций и национальных культур в глобальном мире, широко обсуждается проблема соотношения национального и планетарного, определяются стратегии действия России на евразийском пространстве.</w:t>
      </w:r>
    </w:p>
    <w:p w:rsidR="00B7443B" w:rsidRDefault="00D56F10" w:rsidP="00D56F10">
      <w:pPr>
        <w:pStyle w:val="1"/>
        <w:framePr w:w="10253" w:h="1972" w:hRule="exact" w:wrap="around" w:vAnchor="page" w:hAnchor="page" w:x="857" w:y="4678"/>
        <w:shd w:val="clear" w:color="auto" w:fill="auto"/>
        <w:tabs>
          <w:tab w:val="left" w:pos="7266"/>
        </w:tabs>
        <w:spacing w:before="0"/>
        <w:ind w:left="5120"/>
      </w:pPr>
      <w:r>
        <w:t xml:space="preserve">Ректору </w:t>
      </w:r>
      <w:r w:rsidR="00272832">
        <w:t>Кабардино-Балкарского</w:t>
      </w:r>
      <w:r>
        <w:t xml:space="preserve"> </w:t>
      </w:r>
      <w:bookmarkStart w:id="0" w:name="_GoBack"/>
      <w:bookmarkEnd w:id="0"/>
      <w:r w:rsidR="00272832">
        <w:t xml:space="preserve">государственного университета имени Х.М. </w:t>
      </w:r>
      <w:proofErr w:type="spellStart"/>
      <w:r w:rsidR="00272832">
        <w:t>Бербекова</w:t>
      </w:r>
      <w:proofErr w:type="spellEnd"/>
      <w:r w:rsidR="00272832">
        <w:t>, доктору технических наук, доктору</w:t>
      </w:r>
      <w:r w:rsidR="00F26063">
        <w:t xml:space="preserve"> экономических наук, профессору </w:t>
      </w:r>
      <w:proofErr w:type="spellStart"/>
      <w:r w:rsidR="00272832">
        <w:t>Альтудову</w:t>
      </w:r>
      <w:proofErr w:type="spellEnd"/>
      <w:r w:rsidR="00272832">
        <w:t xml:space="preserve"> Юрию</w:t>
      </w:r>
      <w:r w:rsidR="00F26063">
        <w:t xml:space="preserve"> </w:t>
      </w:r>
      <w:proofErr w:type="spellStart"/>
      <w:r w:rsidR="00272832">
        <w:t>Камбулатовичу</w:t>
      </w:r>
      <w:proofErr w:type="spellEnd"/>
    </w:p>
    <w:p w:rsidR="00B7443B" w:rsidRDefault="00272832">
      <w:pPr>
        <w:pStyle w:val="1"/>
        <w:framePr w:wrap="around" w:vAnchor="page" w:hAnchor="page" w:x="857" w:y="7132"/>
        <w:shd w:val="clear" w:color="auto" w:fill="auto"/>
        <w:spacing w:before="0" w:line="260" w:lineRule="exact"/>
        <w:ind w:left="2980"/>
        <w:jc w:val="left"/>
      </w:pPr>
      <w:r>
        <w:t xml:space="preserve">Глубокоуважаемый Юрий </w:t>
      </w:r>
      <w:proofErr w:type="spellStart"/>
      <w:r>
        <w:t>Камбулатович</w:t>
      </w:r>
      <w:proofErr w:type="spellEnd"/>
      <w:r>
        <w:t>!</w:t>
      </w:r>
    </w:p>
    <w:p w:rsidR="00B7443B" w:rsidRDefault="00B7443B">
      <w:pPr>
        <w:rPr>
          <w:sz w:val="2"/>
          <w:szCs w:val="2"/>
        </w:rPr>
        <w:sectPr w:rsidR="00B7443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7443B" w:rsidRDefault="00272832" w:rsidP="00F26063">
      <w:pPr>
        <w:pStyle w:val="1"/>
        <w:framePr w:w="10229" w:h="14822" w:hRule="exact" w:wrap="around" w:vAnchor="page" w:hAnchor="page" w:x="869" w:y="644"/>
        <w:shd w:val="clear" w:color="auto" w:fill="auto"/>
        <w:tabs>
          <w:tab w:val="left" w:pos="6092"/>
        </w:tabs>
        <w:spacing w:before="0" w:line="480" w:lineRule="exact"/>
        <w:ind w:left="20" w:right="20" w:firstLine="720"/>
        <w:jc w:val="left"/>
      </w:pPr>
      <w:r>
        <w:lastRenderedPageBreak/>
        <w:t>Кабардино-Балкарский государственный университет уже более 15 лет</w:t>
      </w:r>
      <w:r>
        <w:br/>
        <w:t>проводит исследования в области национальных литератур и культур по методу</w:t>
      </w:r>
      <w:r>
        <w:br/>
        <w:t xml:space="preserve">Георгия </w:t>
      </w:r>
      <w:proofErr w:type="spellStart"/>
      <w:r>
        <w:t>Гачева</w:t>
      </w:r>
      <w:proofErr w:type="spellEnd"/>
      <w:r>
        <w:t>. Ученые КБГУ по праву считают себя последователями его</w:t>
      </w:r>
      <w:r>
        <w:br/>
        <w:t>теоретико-литературной и этнокультурной школы. КБГУ является организатором,</w:t>
      </w:r>
      <w:r>
        <w:br/>
      </w:r>
      <w:proofErr w:type="spellStart"/>
      <w:r>
        <w:t>соорганизатором</w:t>
      </w:r>
      <w:proofErr w:type="spellEnd"/>
      <w:r>
        <w:t xml:space="preserve"> и участником международных и региональных научных</w:t>
      </w:r>
      <w:r>
        <w:br/>
        <w:t xml:space="preserve">конференций, посвященных наследию Г.Д. </w:t>
      </w:r>
      <w:proofErr w:type="spellStart"/>
      <w:r>
        <w:t>Гачева</w:t>
      </w:r>
      <w:proofErr w:type="spellEnd"/>
      <w:r>
        <w:t>, теме «Национальные образы</w:t>
      </w:r>
      <w:r>
        <w:br/>
        <w:t>мира в художественной культуре». Благодаря спецкурсам «Национальные образы</w:t>
      </w:r>
      <w:r>
        <w:br/>
        <w:t>мира</w:t>
      </w:r>
      <w:r w:rsidR="00F26063">
        <w:t xml:space="preserve">» и «Ментальности народов мира: </w:t>
      </w:r>
      <w:r>
        <w:t>художественное измерение» к</w:t>
      </w:r>
      <w:r w:rsidR="00F26063">
        <w:t xml:space="preserve"> </w:t>
      </w:r>
      <w:r>
        <w:t>литературоведческому и культ</w:t>
      </w:r>
      <w:r w:rsidR="00F26063">
        <w:t xml:space="preserve">урологическому наследию Г. Д. </w:t>
      </w:r>
      <w:proofErr w:type="spellStart"/>
      <w:r w:rsidR="00F26063">
        <w:t>Г</w:t>
      </w:r>
      <w:r>
        <w:t>ачева</w:t>
      </w:r>
      <w:proofErr w:type="spellEnd"/>
      <w:r>
        <w:t xml:space="preserve"> активно</w:t>
      </w:r>
      <w:r>
        <w:br/>
        <w:t>приобщаются студенты КБГУ. Молодые филологи КБГУ с успехом участвуют и в</w:t>
      </w:r>
      <w:r>
        <w:br/>
        <w:t>конференциях Института мировой литературы им. А.М. Горького РАН,</w:t>
      </w:r>
      <w:r>
        <w:br/>
        <w:t>демонстрируя высокий уровень теоретической подготовки.</w:t>
      </w:r>
    </w:p>
    <w:p w:rsidR="00B7443B" w:rsidRDefault="00272832" w:rsidP="00F26063">
      <w:pPr>
        <w:pStyle w:val="1"/>
        <w:framePr w:w="10229" w:h="14822" w:hRule="exact" w:wrap="around" w:vAnchor="page" w:hAnchor="page" w:x="869" w:y="644"/>
        <w:shd w:val="clear" w:color="auto" w:fill="auto"/>
        <w:spacing w:before="0" w:line="480" w:lineRule="exact"/>
        <w:ind w:left="20" w:right="20" w:firstLine="720"/>
        <w:jc w:val="left"/>
      </w:pPr>
      <w:r>
        <w:t>Особая роль в деле развития научной школы КБГУ как центра исследования</w:t>
      </w:r>
      <w:r>
        <w:br/>
        <w:t xml:space="preserve">национальных </w:t>
      </w:r>
      <w:proofErr w:type="spellStart"/>
      <w:r w:rsidR="00F26063">
        <w:t>ментальностей</w:t>
      </w:r>
      <w:proofErr w:type="spellEnd"/>
      <w:r w:rsidR="00F26063">
        <w:t xml:space="preserve"> по методу Г. Д. </w:t>
      </w:r>
      <w:proofErr w:type="spellStart"/>
      <w:r w:rsidR="00F26063">
        <w:t>Г</w:t>
      </w:r>
      <w:r>
        <w:t>ачева</w:t>
      </w:r>
      <w:proofErr w:type="spellEnd"/>
      <w:r>
        <w:t xml:space="preserve"> принадлежит доктору</w:t>
      </w:r>
      <w:r>
        <w:br/>
        <w:t>филологических наук, профессору кафедры русской и зарубежной литератур КБГУ,</w:t>
      </w:r>
      <w:r>
        <w:br/>
        <w:t xml:space="preserve">ученице и идейной наследнице Г.Д. </w:t>
      </w:r>
      <w:proofErr w:type="spellStart"/>
      <w:r>
        <w:t>Гачева</w:t>
      </w:r>
      <w:proofErr w:type="spellEnd"/>
      <w:r>
        <w:t xml:space="preserve"> </w:t>
      </w:r>
      <w:proofErr w:type="spellStart"/>
      <w:r>
        <w:t>Зухре</w:t>
      </w:r>
      <w:proofErr w:type="spellEnd"/>
      <w:r>
        <w:t xml:space="preserve"> </w:t>
      </w:r>
      <w:proofErr w:type="spellStart"/>
      <w:r>
        <w:t>Ахметовне</w:t>
      </w:r>
      <w:proofErr w:type="spellEnd"/>
      <w:r>
        <w:t xml:space="preserve"> </w:t>
      </w:r>
      <w:proofErr w:type="spellStart"/>
      <w:r>
        <w:t>Кучуковой</w:t>
      </w:r>
      <w:proofErr w:type="spellEnd"/>
      <w:r>
        <w:t>. Ее работы</w:t>
      </w:r>
      <w:r>
        <w:br/>
        <w:t xml:space="preserve">в области </w:t>
      </w:r>
      <w:proofErr w:type="spellStart"/>
      <w:r>
        <w:t>этнопоэтики</w:t>
      </w:r>
      <w:proofErr w:type="spellEnd"/>
      <w:r>
        <w:t xml:space="preserve"> пользуются заслуженным авторитетом в российской</w:t>
      </w:r>
      <w:r>
        <w:br/>
      </w:r>
      <w:proofErr w:type="spellStart"/>
      <w:r>
        <w:t>гуманитаристике</w:t>
      </w:r>
      <w:proofErr w:type="spellEnd"/>
      <w:r>
        <w:t xml:space="preserve">. З.А. </w:t>
      </w:r>
      <w:proofErr w:type="spellStart"/>
      <w:r>
        <w:t>Кучукова</w:t>
      </w:r>
      <w:proofErr w:type="spellEnd"/>
      <w:r>
        <w:t xml:space="preserve"> на протяжении многих лет утверждает</w:t>
      </w:r>
      <w:r>
        <w:br/>
        <w:t xml:space="preserve">теоретическое наследие Г.Д. </w:t>
      </w:r>
      <w:proofErr w:type="spellStart"/>
      <w:r>
        <w:t>Гачева</w:t>
      </w:r>
      <w:proofErr w:type="spellEnd"/>
      <w:r>
        <w:t xml:space="preserve"> как основу этнокультурных исследований,</w:t>
      </w:r>
      <w:r>
        <w:br/>
        <w:t>готовит молодых специалистов, работает со студентами и аспирантами, служит</w:t>
      </w:r>
      <w:r>
        <w:br/>
        <w:t xml:space="preserve">культуре и просвещению, </w:t>
      </w:r>
      <w:proofErr w:type="spellStart"/>
      <w:r>
        <w:t>по-гачевски</w:t>
      </w:r>
      <w:proofErr w:type="spellEnd"/>
      <w:r>
        <w:t xml:space="preserve"> утверждая «возлюбленную непохожесть»</w:t>
      </w:r>
      <w:r>
        <w:br/>
        <w:t>народов земли.</w:t>
      </w:r>
    </w:p>
    <w:p w:rsidR="00B7443B" w:rsidRDefault="00272832" w:rsidP="00F26063">
      <w:pPr>
        <w:pStyle w:val="1"/>
        <w:framePr w:w="10229" w:h="14822" w:hRule="exact" w:wrap="around" w:vAnchor="page" w:hAnchor="page" w:x="869" w:y="644"/>
        <w:shd w:val="clear" w:color="auto" w:fill="auto"/>
        <w:spacing w:before="0" w:line="480" w:lineRule="exact"/>
        <w:ind w:left="20" w:right="20" w:firstLine="720"/>
        <w:jc w:val="left"/>
      </w:pPr>
      <w:r>
        <w:t>Отк</w:t>
      </w:r>
      <w:r w:rsidR="00F26063">
        <w:t xml:space="preserve">рытие именной аудитории Г. Д. </w:t>
      </w:r>
      <w:proofErr w:type="spellStart"/>
      <w:r w:rsidR="00F26063">
        <w:t>Г</w:t>
      </w:r>
      <w:r>
        <w:t>ачева</w:t>
      </w:r>
      <w:proofErr w:type="spellEnd"/>
      <w:r>
        <w:t xml:space="preserve"> в Кабардино-Балкарском</w:t>
      </w:r>
      <w:r>
        <w:br/>
        <w:t xml:space="preserve">государственном университете имени Х.М. </w:t>
      </w:r>
      <w:proofErr w:type="spellStart"/>
      <w:r>
        <w:t>Бербекова</w:t>
      </w:r>
      <w:proofErr w:type="spellEnd"/>
      <w:r>
        <w:t>, безусловно, станет новой</w:t>
      </w:r>
      <w:r>
        <w:br/>
        <w:t>вехой научной и образовательной деятельности вуза и первым камнем будущего</w:t>
      </w:r>
      <w:r>
        <w:br/>
        <w:t xml:space="preserve">Научного центра </w:t>
      </w:r>
      <w:proofErr w:type="spellStart"/>
      <w:r>
        <w:t>гачевских</w:t>
      </w:r>
      <w:proofErr w:type="spellEnd"/>
      <w:r>
        <w:t xml:space="preserve"> исследований.</w:t>
      </w:r>
    </w:p>
    <w:p w:rsidR="00B7443B" w:rsidRDefault="00272832" w:rsidP="00F26063">
      <w:pPr>
        <w:pStyle w:val="1"/>
        <w:framePr w:w="10229" w:h="14822" w:hRule="exact" w:wrap="around" w:vAnchor="page" w:hAnchor="page" w:x="869" w:y="644"/>
        <w:shd w:val="clear" w:color="auto" w:fill="auto"/>
        <w:spacing w:before="0" w:line="480" w:lineRule="exact"/>
        <w:ind w:left="20" w:firstLine="720"/>
        <w:jc w:val="left"/>
      </w:pPr>
      <w:r>
        <w:t>От всего сердца желаю Вам и коллегам плодотворной работы!</w:t>
      </w:r>
    </w:p>
    <w:p w:rsidR="00B7443B" w:rsidRDefault="00B7443B" w:rsidP="00F26063">
      <w:pPr>
        <w:pStyle w:val="11"/>
        <w:framePr w:w="10229" w:h="14822" w:hRule="exact" w:wrap="around" w:vAnchor="page" w:hAnchor="page" w:x="869" w:y="644"/>
        <w:shd w:val="clear" w:color="auto" w:fill="auto"/>
        <w:spacing w:line="320" w:lineRule="exact"/>
        <w:ind w:left="20" w:right="7617"/>
        <w:jc w:val="left"/>
      </w:pPr>
    </w:p>
    <w:p w:rsidR="00B7443B" w:rsidRDefault="00272832">
      <w:pPr>
        <w:pStyle w:val="1"/>
        <w:framePr w:w="10229" w:h="14822" w:hRule="exact" w:wrap="around" w:vAnchor="page" w:hAnchor="page" w:x="869" w:y="644"/>
        <w:shd w:val="clear" w:color="auto" w:fill="auto"/>
        <w:spacing w:before="0" w:after="141" w:line="260" w:lineRule="exact"/>
        <w:ind w:left="20" w:right="7617"/>
      </w:pPr>
      <w:r>
        <w:t>Директор Института,</w:t>
      </w:r>
    </w:p>
    <w:p w:rsidR="00B7443B" w:rsidRDefault="00272832">
      <w:pPr>
        <w:pStyle w:val="1"/>
        <w:framePr w:w="10229" w:h="14822" w:hRule="exact" w:wrap="around" w:vAnchor="page" w:hAnchor="page" w:x="869" w:y="644"/>
        <w:shd w:val="clear" w:color="auto" w:fill="auto"/>
        <w:tabs>
          <w:tab w:val="left" w:pos="7330"/>
        </w:tabs>
        <w:spacing w:before="0" w:line="260" w:lineRule="exact"/>
        <w:ind w:left="20" w:right="158"/>
      </w:pPr>
      <w:r>
        <w:t xml:space="preserve">член-корреспондент РАН, д.ф.н. </w:t>
      </w:r>
      <w:r>
        <w:tab/>
        <w:t>/ В.В. Полонский</w:t>
      </w:r>
    </w:p>
    <w:p w:rsidR="00B7443B" w:rsidRDefault="00FF432A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3111500</wp:posOffset>
            </wp:positionH>
            <wp:positionV relativeFrom="page">
              <wp:posOffset>8668385</wp:posOffset>
            </wp:positionV>
            <wp:extent cx="2279650" cy="1615440"/>
            <wp:effectExtent l="0" t="0" r="6350" b="3810"/>
            <wp:wrapNone/>
            <wp:docPr id="3" name="Рисунок 3" descr="C:\temp\FineReader11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neReader11.00\media\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443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30" w:rsidRDefault="00126130">
      <w:r>
        <w:separator/>
      </w:r>
    </w:p>
  </w:endnote>
  <w:endnote w:type="continuationSeparator" w:id="0">
    <w:p w:rsidR="00126130" w:rsidRDefault="0012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30" w:rsidRDefault="00126130"/>
  </w:footnote>
  <w:footnote w:type="continuationSeparator" w:id="0">
    <w:p w:rsidR="00126130" w:rsidRDefault="001261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3B"/>
    <w:rsid w:val="00126130"/>
    <w:rsid w:val="00272832"/>
    <w:rsid w:val="008D2653"/>
    <w:rsid w:val="00B7443B"/>
    <w:rsid w:val="00D56F10"/>
    <w:rsid w:val="00F26063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1"/>
      <w:sz w:val="32"/>
      <w:szCs w:val="32"/>
      <w:u w:val="none"/>
    </w:rPr>
  </w:style>
  <w:style w:type="character" w:customStyle="1" w:styleId="LucidaSansUnicode0pt">
    <w:name w:val="Основной текст + Lucida Sans Unicode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80" w:line="230" w:lineRule="exact"/>
      <w:jc w:val="center"/>
    </w:pPr>
    <w:rPr>
      <w:rFonts w:ascii="Times New Roman" w:eastAsia="Times New Roman" w:hAnsi="Times New Roman" w:cs="Times New Roman"/>
      <w:b/>
      <w:bCs/>
      <w:spacing w:val="8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20" w:line="317" w:lineRule="exact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21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260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06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1"/>
      <w:sz w:val="32"/>
      <w:szCs w:val="32"/>
      <w:u w:val="none"/>
    </w:rPr>
  </w:style>
  <w:style w:type="character" w:customStyle="1" w:styleId="LucidaSansUnicode0pt">
    <w:name w:val="Основной текст + Lucida Sans Unicode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80" w:line="230" w:lineRule="exact"/>
      <w:jc w:val="center"/>
    </w:pPr>
    <w:rPr>
      <w:rFonts w:ascii="Times New Roman" w:eastAsia="Times New Roman" w:hAnsi="Times New Roman" w:cs="Times New Roman"/>
      <w:b/>
      <w:bCs/>
      <w:spacing w:val="8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20" w:line="317" w:lineRule="exact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21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260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0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Kerimov</cp:lastModifiedBy>
  <cp:revision>3</cp:revision>
  <dcterms:created xsi:type="dcterms:W3CDTF">2024-12-17T07:02:00Z</dcterms:created>
  <dcterms:modified xsi:type="dcterms:W3CDTF">2024-12-28T10:52:00Z</dcterms:modified>
</cp:coreProperties>
</file>