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8F2" w:rsidRDefault="00D858F2" w:rsidP="003824CC">
      <w:pPr>
        <w:spacing w:line="276" w:lineRule="auto"/>
        <w:jc w:val="center"/>
        <w:rPr>
          <w:b/>
          <w:sz w:val="28"/>
          <w:szCs w:val="28"/>
          <w:lang w:val="en-US"/>
        </w:rPr>
      </w:pPr>
    </w:p>
    <w:p w:rsidR="002E5579" w:rsidRPr="003824CC" w:rsidRDefault="000436AD" w:rsidP="003824CC">
      <w:pPr>
        <w:spacing w:line="276" w:lineRule="auto"/>
        <w:jc w:val="center"/>
        <w:rPr>
          <w:b/>
          <w:sz w:val="28"/>
          <w:szCs w:val="28"/>
          <w:lang w:val="en-US"/>
        </w:rPr>
      </w:pPr>
      <w:r w:rsidRPr="003824CC">
        <w:rPr>
          <w:b/>
          <w:sz w:val="28"/>
          <w:szCs w:val="28"/>
          <w:lang w:val="en-US"/>
        </w:rPr>
        <w:t xml:space="preserve">Dear </w:t>
      </w:r>
      <w:r w:rsidR="002E5579" w:rsidRPr="003824CC">
        <w:rPr>
          <w:b/>
          <w:sz w:val="28"/>
          <w:szCs w:val="28"/>
          <w:lang w:val="en-US"/>
        </w:rPr>
        <w:t>Students</w:t>
      </w:r>
      <w:r w:rsidRPr="003824CC">
        <w:rPr>
          <w:b/>
          <w:sz w:val="28"/>
          <w:szCs w:val="28"/>
          <w:lang w:val="en-US"/>
        </w:rPr>
        <w:t>!</w:t>
      </w:r>
    </w:p>
    <w:p w:rsidR="002E5579" w:rsidRPr="003824CC" w:rsidRDefault="002E5579" w:rsidP="003824CC">
      <w:pPr>
        <w:spacing w:line="276" w:lineRule="auto"/>
        <w:rPr>
          <w:sz w:val="28"/>
          <w:szCs w:val="28"/>
          <w:lang w:val="en-US"/>
        </w:rPr>
      </w:pPr>
    </w:p>
    <w:p w:rsidR="002E5579" w:rsidRPr="003824CC" w:rsidRDefault="002E5579" w:rsidP="003824CC">
      <w:pPr>
        <w:spacing w:line="276" w:lineRule="auto"/>
        <w:rPr>
          <w:sz w:val="28"/>
          <w:szCs w:val="28"/>
          <w:lang w:val="en-US"/>
        </w:rPr>
      </w:pPr>
      <w:r w:rsidRPr="003824CC">
        <w:rPr>
          <w:sz w:val="28"/>
          <w:szCs w:val="28"/>
          <w:lang w:val="en-US"/>
        </w:rPr>
        <w:t>This is to inform you that significant amendments to the migration legislation of the Russian Federation will come into force on September 1, 2025. These amendments are part of a larger set of revisions to Federal Law No. 115-F</w:t>
      </w:r>
      <w:r w:rsidR="008E2349" w:rsidRPr="003824CC">
        <w:rPr>
          <w:sz w:val="28"/>
          <w:szCs w:val="28"/>
          <w:lang w:val="en-US"/>
        </w:rPr>
        <w:t>L</w:t>
      </w:r>
      <w:r w:rsidRPr="003824CC">
        <w:rPr>
          <w:sz w:val="28"/>
          <w:szCs w:val="28"/>
          <w:lang w:val="en-US"/>
        </w:rPr>
        <w:t xml:space="preserve"> "On the Legal Status of Foreign Citizens in the Russian Federation."</w:t>
      </w:r>
    </w:p>
    <w:p w:rsidR="002E5579" w:rsidRPr="003824CC" w:rsidRDefault="002E5579" w:rsidP="003824CC">
      <w:pPr>
        <w:spacing w:line="276" w:lineRule="auto"/>
        <w:rPr>
          <w:sz w:val="28"/>
          <w:szCs w:val="28"/>
          <w:lang w:val="en-US"/>
        </w:rPr>
      </w:pPr>
    </w:p>
    <w:p w:rsidR="002E5579" w:rsidRPr="003824CC" w:rsidRDefault="002E5579" w:rsidP="003824CC">
      <w:pPr>
        <w:spacing w:line="276" w:lineRule="auto"/>
        <w:rPr>
          <w:sz w:val="28"/>
          <w:szCs w:val="28"/>
          <w:lang w:val="en-US"/>
        </w:rPr>
      </w:pPr>
      <w:r w:rsidRPr="003824CC">
        <w:rPr>
          <w:b/>
          <w:sz w:val="28"/>
          <w:szCs w:val="28"/>
          <w:lang w:val="en-US"/>
        </w:rPr>
        <w:t>Please be advised that these changes amend Article 333.28 of the Tax Code of the Russian Fe</w:t>
      </w:r>
      <w:r w:rsidR="008E2349" w:rsidRPr="003824CC">
        <w:rPr>
          <w:b/>
          <w:sz w:val="28"/>
          <w:szCs w:val="28"/>
          <w:lang w:val="en-US"/>
        </w:rPr>
        <w:t xml:space="preserve">deration. </w:t>
      </w:r>
      <w:r w:rsidR="000436AD" w:rsidRPr="003824CC">
        <w:rPr>
          <w:sz w:val="28"/>
          <w:szCs w:val="28"/>
          <w:lang w:val="en-US"/>
        </w:rPr>
        <w:t xml:space="preserve">"Amounts of the state fee for actions related to the acquisition of citizenship of the Russian Federation or withdrawal from citizenship of the Russian Federation, as well as entry into the Russian Federation or exit from the Russian Federation." </w:t>
      </w:r>
      <w:r w:rsidR="000436AD" w:rsidRPr="003824CC">
        <w:rPr>
          <w:sz w:val="28"/>
          <w:szCs w:val="28"/>
          <w:lang w:val="en-US"/>
        </w:rPr>
        <w:tab/>
        <w:t>Following these changes</w:t>
      </w:r>
      <w:r w:rsidR="008E2349" w:rsidRPr="003824CC">
        <w:rPr>
          <w:sz w:val="28"/>
          <w:szCs w:val="28"/>
          <w:lang w:val="en-US"/>
        </w:rPr>
        <w:t xml:space="preserve">, a state </w:t>
      </w:r>
      <w:r w:rsidRPr="003824CC">
        <w:rPr>
          <w:sz w:val="28"/>
          <w:szCs w:val="28"/>
          <w:lang w:val="en-US"/>
        </w:rPr>
        <w:t>fee</w:t>
      </w:r>
      <w:r w:rsidR="008E2349" w:rsidRPr="003824CC">
        <w:rPr>
          <w:sz w:val="28"/>
          <w:szCs w:val="28"/>
          <w:lang w:val="en-US"/>
        </w:rPr>
        <w:t xml:space="preserve"> of 500 </w:t>
      </w:r>
      <w:r w:rsidRPr="003824CC">
        <w:rPr>
          <w:sz w:val="28"/>
          <w:szCs w:val="28"/>
          <w:lang w:val="en-US"/>
        </w:rPr>
        <w:t xml:space="preserve">Rubles will be </w:t>
      </w:r>
      <w:r w:rsidR="008E2349" w:rsidRPr="003824CC">
        <w:rPr>
          <w:sz w:val="28"/>
          <w:szCs w:val="28"/>
          <w:lang w:val="en-US"/>
        </w:rPr>
        <w:t>collected</w:t>
      </w:r>
      <w:r w:rsidRPr="003824CC">
        <w:rPr>
          <w:sz w:val="28"/>
          <w:szCs w:val="28"/>
          <w:lang w:val="en-US"/>
        </w:rPr>
        <w:t xml:space="preserve"> for processing registration at the place of stay.</w:t>
      </w:r>
    </w:p>
    <w:p w:rsidR="002E5579" w:rsidRPr="003824CC" w:rsidRDefault="002E5579" w:rsidP="003824CC">
      <w:pPr>
        <w:spacing w:line="276" w:lineRule="auto"/>
        <w:rPr>
          <w:sz w:val="28"/>
          <w:szCs w:val="28"/>
          <w:lang w:val="en-US"/>
        </w:rPr>
      </w:pPr>
    </w:p>
    <w:p w:rsidR="002E5579" w:rsidRPr="003824CC" w:rsidRDefault="002E5579" w:rsidP="003824CC">
      <w:pPr>
        <w:spacing w:line="276" w:lineRule="auto"/>
        <w:rPr>
          <w:b/>
          <w:sz w:val="28"/>
          <w:szCs w:val="28"/>
          <w:lang w:val="en-US"/>
        </w:rPr>
      </w:pPr>
      <w:r w:rsidRPr="003824CC">
        <w:rPr>
          <w:b/>
          <w:sz w:val="28"/>
          <w:szCs w:val="28"/>
          <w:lang w:val="en-US"/>
        </w:rPr>
        <w:t xml:space="preserve">Payment Procedure for the State </w:t>
      </w:r>
      <w:r w:rsidR="008E2349" w:rsidRPr="003824CC">
        <w:rPr>
          <w:b/>
          <w:sz w:val="28"/>
          <w:szCs w:val="28"/>
          <w:lang w:val="en-US"/>
        </w:rPr>
        <w:t>Fee</w:t>
      </w:r>
      <w:r w:rsidRPr="003824CC">
        <w:rPr>
          <w:b/>
          <w:sz w:val="28"/>
          <w:szCs w:val="28"/>
          <w:lang w:val="en-US"/>
        </w:rPr>
        <w:t>:</w:t>
      </w:r>
    </w:p>
    <w:p w:rsidR="002E5579" w:rsidRPr="003824CC" w:rsidRDefault="002E5579" w:rsidP="003824CC">
      <w:pPr>
        <w:spacing w:line="276" w:lineRule="auto"/>
        <w:rPr>
          <w:sz w:val="28"/>
          <w:szCs w:val="28"/>
          <w:lang w:val="en-US"/>
        </w:rPr>
      </w:pPr>
    </w:p>
    <w:p w:rsidR="002E5579" w:rsidRPr="003824CC" w:rsidRDefault="002E5579" w:rsidP="003824CC">
      <w:pPr>
        <w:spacing w:line="276" w:lineRule="auto"/>
        <w:rPr>
          <w:sz w:val="28"/>
          <w:szCs w:val="28"/>
          <w:lang w:val="en-US"/>
        </w:rPr>
      </w:pPr>
      <w:r w:rsidRPr="003824CC">
        <w:rPr>
          <w:b/>
          <w:sz w:val="28"/>
          <w:szCs w:val="28"/>
          <w:lang w:val="en-US"/>
        </w:rPr>
        <w:t xml:space="preserve">1.  </w:t>
      </w:r>
      <w:r w:rsidR="000436AD" w:rsidRPr="003824CC">
        <w:rPr>
          <w:b/>
          <w:sz w:val="28"/>
          <w:szCs w:val="28"/>
          <w:lang w:val="en-US"/>
        </w:rPr>
        <w:t>PAYMENT DETAILS</w:t>
      </w:r>
      <w:r w:rsidRPr="003824CC">
        <w:rPr>
          <w:sz w:val="28"/>
          <w:szCs w:val="28"/>
          <w:lang w:val="en-US"/>
        </w:rPr>
        <w:t>: The requisite banking details for payment, including the relevant Budget Classification Code (KBK), will be distributed through all curatorial groups and will be available at the Multifunctional Center for International Students</w:t>
      </w:r>
      <w:r w:rsidR="000436AD" w:rsidRPr="003824CC">
        <w:rPr>
          <w:sz w:val="28"/>
          <w:szCs w:val="28"/>
          <w:lang w:val="en-US"/>
        </w:rPr>
        <w:t xml:space="preserve"> (MFC)</w:t>
      </w:r>
      <w:r w:rsidRPr="003824CC">
        <w:rPr>
          <w:sz w:val="28"/>
          <w:szCs w:val="28"/>
          <w:lang w:val="en-US"/>
        </w:rPr>
        <w:t>.</w:t>
      </w:r>
    </w:p>
    <w:p w:rsidR="002E5579" w:rsidRPr="003824CC" w:rsidRDefault="002E5579" w:rsidP="003824CC">
      <w:pPr>
        <w:spacing w:line="276" w:lineRule="auto"/>
        <w:rPr>
          <w:sz w:val="28"/>
          <w:szCs w:val="28"/>
          <w:lang w:val="en-US"/>
        </w:rPr>
      </w:pPr>
    </w:p>
    <w:p w:rsidR="002E5579" w:rsidRPr="003824CC" w:rsidRDefault="002E5579" w:rsidP="003824CC">
      <w:pPr>
        <w:spacing w:line="276" w:lineRule="auto"/>
        <w:rPr>
          <w:sz w:val="28"/>
          <w:szCs w:val="28"/>
          <w:lang w:val="en-US"/>
        </w:rPr>
      </w:pPr>
      <w:r w:rsidRPr="003824CC">
        <w:rPr>
          <w:b/>
          <w:sz w:val="28"/>
          <w:szCs w:val="28"/>
          <w:lang w:val="en-US"/>
        </w:rPr>
        <w:t xml:space="preserve">2.  </w:t>
      </w:r>
      <w:r w:rsidR="000436AD" w:rsidRPr="003824CC">
        <w:rPr>
          <w:b/>
          <w:sz w:val="28"/>
          <w:szCs w:val="28"/>
          <w:lang w:val="en-US"/>
        </w:rPr>
        <w:t>PAYMENT METHODS</w:t>
      </w:r>
      <w:r w:rsidRPr="003824CC">
        <w:rPr>
          <w:sz w:val="28"/>
          <w:szCs w:val="28"/>
          <w:lang w:val="en-US"/>
        </w:rPr>
        <w:t xml:space="preserve">: The state </w:t>
      </w:r>
      <w:r w:rsidR="000436AD" w:rsidRPr="003824CC">
        <w:rPr>
          <w:sz w:val="28"/>
          <w:szCs w:val="28"/>
          <w:lang w:val="en-US"/>
        </w:rPr>
        <w:t>fee</w:t>
      </w:r>
      <w:r w:rsidRPr="003824CC">
        <w:rPr>
          <w:sz w:val="28"/>
          <w:szCs w:val="28"/>
          <w:lang w:val="en-US"/>
        </w:rPr>
        <w:t xml:space="preserve"> may be paid at any bank branch, via online banking, or through payment terminals.</w:t>
      </w:r>
    </w:p>
    <w:p w:rsidR="002E5579" w:rsidRPr="003824CC" w:rsidRDefault="002E5579" w:rsidP="003824CC">
      <w:pPr>
        <w:spacing w:line="276" w:lineRule="auto"/>
        <w:rPr>
          <w:sz w:val="28"/>
          <w:szCs w:val="28"/>
          <w:lang w:val="en-US"/>
        </w:rPr>
      </w:pPr>
    </w:p>
    <w:p w:rsidR="000436AD" w:rsidRPr="003824CC" w:rsidRDefault="002E5579" w:rsidP="003824CC">
      <w:pPr>
        <w:spacing w:line="276" w:lineRule="auto"/>
        <w:rPr>
          <w:sz w:val="28"/>
          <w:szCs w:val="28"/>
          <w:lang w:val="en-US"/>
        </w:rPr>
      </w:pPr>
      <w:r w:rsidRPr="003824CC">
        <w:rPr>
          <w:b/>
          <w:sz w:val="28"/>
          <w:szCs w:val="28"/>
          <w:lang w:val="en-US"/>
        </w:rPr>
        <w:t xml:space="preserve">3.  </w:t>
      </w:r>
      <w:r w:rsidR="000436AD" w:rsidRPr="003824CC">
        <w:rPr>
          <w:b/>
          <w:sz w:val="28"/>
          <w:szCs w:val="28"/>
          <w:lang w:val="en-US"/>
        </w:rPr>
        <w:t>PAYMENT RECEIPT</w:t>
      </w:r>
      <w:r w:rsidRPr="003824CC">
        <w:rPr>
          <w:sz w:val="28"/>
          <w:szCs w:val="28"/>
          <w:lang w:val="en-US"/>
        </w:rPr>
        <w:t xml:space="preserve">: It is mandatory to save and print the payment receipt. This receipt must be submitted with the application package for registration. </w:t>
      </w:r>
    </w:p>
    <w:p w:rsidR="000436AD" w:rsidRPr="003824CC" w:rsidRDefault="000436AD" w:rsidP="003824CC">
      <w:pPr>
        <w:spacing w:line="276" w:lineRule="auto"/>
        <w:rPr>
          <w:sz w:val="28"/>
          <w:szCs w:val="28"/>
          <w:lang w:val="en-US"/>
        </w:rPr>
      </w:pPr>
    </w:p>
    <w:p w:rsidR="002E5579" w:rsidRPr="003824CC" w:rsidRDefault="000436AD" w:rsidP="003824CC">
      <w:pPr>
        <w:spacing w:line="276" w:lineRule="auto"/>
        <w:rPr>
          <w:sz w:val="28"/>
          <w:szCs w:val="28"/>
          <w:lang w:val="en-US"/>
        </w:rPr>
      </w:pPr>
      <w:r w:rsidRPr="003824CC">
        <w:rPr>
          <w:b/>
          <w:sz w:val="28"/>
          <w:szCs w:val="28"/>
          <w:lang w:val="en-US"/>
        </w:rPr>
        <w:t>4</w:t>
      </w:r>
      <w:r w:rsidRPr="003824CC">
        <w:rPr>
          <w:sz w:val="28"/>
          <w:szCs w:val="28"/>
          <w:lang w:val="en-US"/>
        </w:rPr>
        <w:t xml:space="preserve">. </w:t>
      </w:r>
      <w:r w:rsidR="002E5579" w:rsidRPr="003824CC">
        <w:rPr>
          <w:sz w:val="28"/>
          <w:szCs w:val="28"/>
          <w:lang w:val="en-US"/>
        </w:rPr>
        <w:t xml:space="preserve">Application packages will be accepted </w:t>
      </w:r>
      <w:r w:rsidRPr="003824CC">
        <w:rPr>
          <w:sz w:val="28"/>
          <w:szCs w:val="28"/>
          <w:lang w:val="en-US"/>
        </w:rPr>
        <w:t>only with</w:t>
      </w:r>
      <w:r w:rsidR="002E5579" w:rsidRPr="003824CC">
        <w:rPr>
          <w:sz w:val="28"/>
          <w:szCs w:val="28"/>
          <w:lang w:val="en-US"/>
        </w:rPr>
        <w:t xml:space="preserve"> a printed proof of payment.</w:t>
      </w:r>
    </w:p>
    <w:p w:rsidR="002E5579" w:rsidRPr="003824CC" w:rsidRDefault="002E5579" w:rsidP="003824CC">
      <w:pPr>
        <w:spacing w:line="276" w:lineRule="auto"/>
        <w:rPr>
          <w:sz w:val="28"/>
          <w:szCs w:val="28"/>
          <w:lang w:val="en-US"/>
        </w:rPr>
      </w:pPr>
    </w:p>
    <w:p w:rsidR="002E5579" w:rsidRPr="00D858F2" w:rsidRDefault="000436AD" w:rsidP="003824CC">
      <w:pPr>
        <w:spacing w:line="276" w:lineRule="auto"/>
        <w:rPr>
          <w:sz w:val="28"/>
          <w:szCs w:val="28"/>
        </w:rPr>
      </w:pPr>
      <w:r w:rsidRPr="003824CC">
        <w:rPr>
          <w:b/>
          <w:sz w:val="28"/>
          <w:szCs w:val="28"/>
          <w:lang w:val="en-US"/>
        </w:rPr>
        <w:t>IMPORTANT</w:t>
      </w:r>
      <w:r w:rsidR="002E5579" w:rsidRPr="003824CC">
        <w:rPr>
          <w:sz w:val="28"/>
          <w:szCs w:val="28"/>
          <w:lang w:val="en-US"/>
        </w:rPr>
        <w:t xml:space="preserve">: When paying via online banking, please ensure that the payment purpose field correctly states your full name and the purpose of the payment: </w:t>
      </w:r>
      <w:r w:rsidR="002E5579" w:rsidRPr="003824CC">
        <w:rPr>
          <w:b/>
          <w:sz w:val="28"/>
          <w:szCs w:val="28"/>
          <w:lang w:val="en-US"/>
        </w:rPr>
        <w:t xml:space="preserve">"STATE </w:t>
      </w:r>
      <w:r w:rsidRPr="003824CC">
        <w:rPr>
          <w:b/>
          <w:sz w:val="28"/>
          <w:szCs w:val="28"/>
          <w:lang w:val="en-US"/>
        </w:rPr>
        <w:t>FEE</w:t>
      </w:r>
      <w:r w:rsidR="002E5579" w:rsidRPr="003824CC">
        <w:rPr>
          <w:b/>
          <w:sz w:val="28"/>
          <w:szCs w:val="28"/>
          <w:lang w:val="en-US"/>
        </w:rPr>
        <w:t xml:space="preserve"> FOR REGISTRATION AT THE PLACE OF STAY."</w:t>
      </w:r>
      <w:r w:rsidR="002E5579" w:rsidRPr="003824CC">
        <w:rPr>
          <w:sz w:val="28"/>
          <w:szCs w:val="28"/>
          <w:lang w:val="en-US"/>
        </w:rPr>
        <w:t xml:space="preserve"> This</w:t>
      </w:r>
      <w:r w:rsidR="002E5579" w:rsidRPr="00D858F2">
        <w:rPr>
          <w:sz w:val="28"/>
          <w:szCs w:val="28"/>
        </w:rPr>
        <w:t xml:space="preserve"> </w:t>
      </w:r>
      <w:r w:rsidR="002E5579" w:rsidRPr="003824CC">
        <w:rPr>
          <w:sz w:val="28"/>
          <w:szCs w:val="28"/>
          <w:lang w:val="en-US"/>
        </w:rPr>
        <w:t>will</w:t>
      </w:r>
      <w:r w:rsidR="002E5579" w:rsidRPr="00D858F2">
        <w:rPr>
          <w:sz w:val="28"/>
          <w:szCs w:val="28"/>
        </w:rPr>
        <w:t xml:space="preserve"> </w:t>
      </w:r>
      <w:r w:rsidR="002E5579" w:rsidRPr="003824CC">
        <w:rPr>
          <w:sz w:val="28"/>
          <w:szCs w:val="28"/>
          <w:lang w:val="en-US"/>
        </w:rPr>
        <w:t>help</w:t>
      </w:r>
      <w:r w:rsidR="002E5579" w:rsidRPr="00D858F2">
        <w:rPr>
          <w:sz w:val="28"/>
          <w:szCs w:val="28"/>
        </w:rPr>
        <w:t xml:space="preserve"> </w:t>
      </w:r>
      <w:r w:rsidR="002E5579" w:rsidRPr="003824CC">
        <w:rPr>
          <w:sz w:val="28"/>
          <w:szCs w:val="28"/>
          <w:lang w:val="en-US"/>
        </w:rPr>
        <w:t>to</w:t>
      </w:r>
      <w:r w:rsidR="002E5579" w:rsidRPr="00D858F2">
        <w:rPr>
          <w:sz w:val="28"/>
          <w:szCs w:val="28"/>
        </w:rPr>
        <w:t xml:space="preserve"> </w:t>
      </w:r>
      <w:r w:rsidR="002E5579" w:rsidRPr="003824CC">
        <w:rPr>
          <w:sz w:val="28"/>
          <w:szCs w:val="28"/>
          <w:lang w:val="en-US"/>
        </w:rPr>
        <w:t>avoid</w:t>
      </w:r>
      <w:r w:rsidR="002E5579" w:rsidRPr="00D858F2">
        <w:rPr>
          <w:sz w:val="28"/>
          <w:szCs w:val="28"/>
        </w:rPr>
        <w:t xml:space="preserve"> </w:t>
      </w:r>
      <w:r w:rsidR="002E5579" w:rsidRPr="003824CC">
        <w:rPr>
          <w:sz w:val="28"/>
          <w:szCs w:val="28"/>
          <w:lang w:val="en-US"/>
        </w:rPr>
        <w:t>any</w:t>
      </w:r>
      <w:r w:rsidR="002E5579" w:rsidRPr="00D858F2">
        <w:rPr>
          <w:sz w:val="28"/>
          <w:szCs w:val="28"/>
        </w:rPr>
        <w:t xml:space="preserve"> </w:t>
      </w:r>
      <w:r w:rsidR="002E5579" w:rsidRPr="003824CC">
        <w:rPr>
          <w:sz w:val="28"/>
          <w:szCs w:val="28"/>
          <w:lang w:val="en-US"/>
        </w:rPr>
        <w:t>processing</w:t>
      </w:r>
      <w:r w:rsidR="002E5579" w:rsidRPr="00D858F2">
        <w:rPr>
          <w:sz w:val="28"/>
          <w:szCs w:val="28"/>
        </w:rPr>
        <w:t xml:space="preserve"> </w:t>
      </w:r>
      <w:r w:rsidR="002E5579" w:rsidRPr="003824CC">
        <w:rPr>
          <w:sz w:val="28"/>
          <w:szCs w:val="28"/>
          <w:lang w:val="en-US"/>
        </w:rPr>
        <w:t>errors</w:t>
      </w:r>
      <w:r w:rsidR="002E5579" w:rsidRPr="00D858F2">
        <w:rPr>
          <w:sz w:val="28"/>
          <w:szCs w:val="28"/>
        </w:rPr>
        <w:t>.</w:t>
      </w:r>
    </w:p>
    <w:p w:rsidR="002E5579" w:rsidRPr="00D858F2" w:rsidRDefault="002E5579" w:rsidP="003824CC">
      <w:pPr>
        <w:spacing w:line="276" w:lineRule="auto"/>
        <w:rPr>
          <w:sz w:val="28"/>
          <w:szCs w:val="28"/>
        </w:rPr>
      </w:pPr>
    </w:p>
    <w:p w:rsidR="0006321C" w:rsidRPr="00D858F2" w:rsidRDefault="0006321C" w:rsidP="003824CC">
      <w:pPr>
        <w:spacing w:line="276" w:lineRule="auto"/>
        <w:rPr>
          <w:sz w:val="28"/>
          <w:szCs w:val="28"/>
        </w:rPr>
      </w:pPr>
    </w:p>
    <w:p w:rsidR="003824CC" w:rsidRPr="00D858F2" w:rsidRDefault="003824CC" w:rsidP="003824CC">
      <w:pPr>
        <w:spacing w:line="276" w:lineRule="auto"/>
        <w:rPr>
          <w:sz w:val="28"/>
          <w:szCs w:val="28"/>
        </w:rPr>
      </w:pPr>
    </w:p>
    <w:p w:rsidR="003824CC" w:rsidRPr="00D858F2" w:rsidRDefault="003824CC" w:rsidP="003824CC">
      <w:pPr>
        <w:spacing w:line="276" w:lineRule="auto"/>
        <w:rPr>
          <w:sz w:val="28"/>
          <w:szCs w:val="28"/>
        </w:rPr>
      </w:pPr>
    </w:p>
    <w:p w:rsidR="003824CC" w:rsidRPr="00D858F2" w:rsidRDefault="003824CC" w:rsidP="003824CC">
      <w:pPr>
        <w:spacing w:line="276" w:lineRule="auto"/>
        <w:rPr>
          <w:sz w:val="28"/>
          <w:szCs w:val="28"/>
        </w:rPr>
      </w:pPr>
    </w:p>
    <w:p w:rsidR="003824CC" w:rsidRPr="00D858F2" w:rsidRDefault="003824CC" w:rsidP="003824CC">
      <w:pPr>
        <w:spacing w:line="276" w:lineRule="auto"/>
        <w:rPr>
          <w:sz w:val="28"/>
          <w:szCs w:val="28"/>
        </w:rPr>
      </w:pPr>
    </w:p>
    <w:p w:rsidR="003824CC" w:rsidRPr="003824CC" w:rsidRDefault="003824CC" w:rsidP="003824CC">
      <w:pPr>
        <w:spacing w:after="160" w:line="259" w:lineRule="auto"/>
        <w:jc w:val="center"/>
        <w:rPr>
          <w:rFonts w:eastAsia="Calibri"/>
          <w:b/>
          <w:sz w:val="28"/>
          <w:szCs w:val="28"/>
          <w:lang w:eastAsia="en-US"/>
        </w:rPr>
      </w:pPr>
      <w:r w:rsidRPr="003824CC">
        <w:rPr>
          <w:rFonts w:eastAsia="Calibri"/>
          <w:b/>
          <w:sz w:val="28"/>
          <w:szCs w:val="28"/>
          <w:lang w:eastAsia="en-US"/>
        </w:rPr>
        <w:t>ГОСУДАРСТВЕННАЯ ПОШЛИНА ЗА ПРОДЛЕНИЕ СРОКА ВРЕМЕННОГО ПРЕБЫВАНИЯ: (1000)</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Казначейство УФК по КБР (наименование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Отделение — НБ КБР г. Нальчик (наименование банка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0711009240 (ИНН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072501001 (KIITI)</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83701000 (код ОКТМО)</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0310064300000010400 (номер счета получателя)</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018327106 (БИК)</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18810806000010041110 (КБК)</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40102810145370000070 (номер банковского счёта, входящего в состав единого</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казначейского счета (</w:t>
      </w:r>
      <w:proofErr w:type="spellStart"/>
      <w:proofErr w:type="gramStart"/>
      <w:r w:rsidRPr="003824CC">
        <w:rPr>
          <w:rFonts w:eastAsia="Calibri"/>
          <w:sz w:val="28"/>
          <w:szCs w:val="28"/>
          <w:lang w:eastAsia="en-US"/>
        </w:rPr>
        <w:t>кор.Счет</w:t>
      </w:r>
      <w:proofErr w:type="spellEnd"/>
      <w:proofErr w:type="gramEnd"/>
      <w:r w:rsidRPr="003824CC">
        <w:rPr>
          <w:rFonts w:eastAsia="Calibri"/>
          <w:sz w:val="28"/>
          <w:szCs w:val="28"/>
          <w:lang w:eastAsia="en-US"/>
        </w:rPr>
        <w:t>))</w:t>
      </w:r>
    </w:p>
    <w:p w:rsidR="003824CC" w:rsidRPr="003824CC" w:rsidRDefault="003824CC" w:rsidP="003824CC">
      <w:pPr>
        <w:spacing w:after="160" w:line="259" w:lineRule="auto"/>
        <w:rPr>
          <w:rFonts w:eastAsia="Calibri"/>
          <w:sz w:val="28"/>
          <w:szCs w:val="28"/>
          <w:lang w:eastAsia="en-US"/>
        </w:rPr>
      </w:pPr>
    </w:p>
    <w:p w:rsidR="003824CC" w:rsidRPr="003824CC" w:rsidRDefault="003824CC" w:rsidP="003824CC">
      <w:pPr>
        <w:spacing w:after="160" w:line="259" w:lineRule="auto"/>
        <w:rPr>
          <w:rFonts w:eastAsia="Calibri"/>
          <w:sz w:val="28"/>
          <w:szCs w:val="28"/>
          <w:lang w:eastAsia="en-US"/>
        </w:rPr>
      </w:pPr>
    </w:p>
    <w:p w:rsidR="003824CC" w:rsidRPr="003824CC" w:rsidRDefault="003824CC" w:rsidP="003824CC">
      <w:pPr>
        <w:spacing w:after="160" w:line="259" w:lineRule="auto"/>
        <w:jc w:val="center"/>
        <w:rPr>
          <w:rFonts w:eastAsia="Calibri"/>
          <w:b/>
          <w:sz w:val="28"/>
          <w:szCs w:val="28"/>
          <w:lang w:eastAsia="en-US"/>
        </w:rPr>
      </w:pPr>
      <w:r w:rsidRPr="003824CC">
        <w:rPr>
          <w:rFonts w:eastAsia="Calibri"/>
          <w:b/>
          <w:sz w:val="28"/>
          <w:szCs w:val="28"/>
          <w:lang w:eastAsia="en-US"/>
        </w:rPr>
        <w:t>ГОСУДАРСТВЕННАЯ ПОШЛИНА ЗА ПОСТАНОВКУ ПО МЕСТУ ПРЕБЫВАНИЯ (500)</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Казначейство УФК по КБР (наименование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Отделение НБ КБР Нальчик (наименование банка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0711009240 (ИНН получателя платежа)</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072501001 (КІТТ)</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83701000 (код ОКТМО)</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03100643000000010400 (номер счета получателя)</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018327106 (БИК)</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18810806000010039110 (КБК)</w:t>
      </w:r>
    </w:p>
    <w:p w:rsidR="003824CC" w:rsidRPr="003824CC" w:rsidRDefault="003824CC" w:rsidP="003824CC">
      <w:pPr>
        <w:spacing w:after="160" w:line="259" w:lineRule="auto"/>
        <w:rPr>
          <w:rFonts w:eastAsia="Calibri"/>
          <w:sz w:val="28"/>
          <w:szCs w:val="28"/>
          <w:lang w:eastAsia="en-US"/>
        </w:rPr>
      </w:pPr>
      <w:r w:rsidRPr="003824CC">
        <w:rPr>
          <w:rFonts w:eastAsia="Calibri"/>
          <w:sz w:val="28"/>
          <w:szCs w:val="28"/>
          <w:lang w:eastAsia="en-US"/>
        </w:rPr>
        <w:t>40102810145370000070 (номер банковского счета, входящего в состав единого</w:t>
      </w:r>
    </w:p>
    <w:p w:rsidR="003824CC" w:rsidRDefault="003824CC" w:rsidP="00D858F2">
      <w:pPr>
        <w:spacing w:after="160" w:line="259" w:lineRule="auto"/>
        <w:rPr>
          <w:sz w:val="28"/>
          <w:szCs w:val="28"/>
          <w:lang w:val="en-US"/>
        </w:rPr>
      </w:pPr>
      <w:r w:rsidRPr="003824CC">
        <w:rPr>
          <w:rFonts w:eastAsia="Calibri"/>
          <w:sz w:val="28"/>
          <w:szCs w:val="28"/>
          <w:lang w:eastAsia="en-US"/>
        </w:rPr>
        <w:t>казначейского счёта (</w:t>
      </w:r>
      <w:proofErr w:type="spellStart"/>
      <w:r w:rsidRPr="003824CC">
        <w:rPr>
          <w:rFonts w:eastAsia="Calibri"/>
          <w:sz w:val="28"/>
          <w:szCs w:val="28"/>
          <w:lang w:eastAsia="en-US"/>
        </w:rPr>
        <w:t>кор</w:t>
      </w:r>
      <w:proofErr w:type="spellEnd"/>
      <w:r w:rsidRPr="003824CC">
        <w:rPr>
          <w:rFonts w:eastAsia="Calibri"/>
          <w:sz w:val="28"/>
          <w:szCs w:val="28"/>
          <w:lang w:eastAsia="en-US"/>
        </w:rPr>
        <w:t>. Счет))</w:t>
      </w:r>
      <w:bookmarkStart w:id="0" w:name="_GoBack"/>
      <w:bookmarkEnd w:id="0"/>
    </w:p>
    <w:p w:rsidR="003824CC" w:rsidRPr="003824CC" w:rsidRDefault="003824CC" w:rsidP="003824CC">
      <w:pPr>
        <w:spacing w:line="276" w:lineRule="auto"/>
        <w:rPr>
          <w:sz w:val="28"/>
          <w:szCs w:val="28"/>
          <w:lang w:val="en-US"/>
        </w:rPr>
      </w:pPr>
    </w:p>
    <w:sectPr w:rsidR="003824CC" w:rsidRPr="003824C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1C" w:rsidRDefault="0095301C" w:rsidP="00D858F2">
      <w:r>
        <w:separator/>
      </w:r>
    </w:p>
  </w:endnote>
  <w:endnote w:type="continuationSeparator" w:id="0">
    <w:p w:rsidR="0095301C" w:rsidRDefault="0095301C" w:rsidP="00D8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1C" w:rsidRDefault="0095301C" w:rsidP="00D858F2">
      <w:r>
        <w:separator/>
      </w:r>
    </w:p>
  </w:footnote>
  <w:footnote w:type="continuationSeparator" w:id="0">
    <w:p w:rsidR="0095301C" w:rsidRDefault="0095301C" w:rsidP="00D8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F2" w:rsidRPr="00D858F2" w:rsidRDefault="00D858F2" w:rsidP="00D858F2">
    <w:pPr>
      <w:pStyle w:val="a3"/>
      <w:jc w:val="center"/>
      <w:rPr>
        <w:b/>
        <w:sz w:val="32"/>
        <w:szCs w:val="32"/>
        <w:lang w:val="en-US"/>
      </w:rPr>
    </w:pPr>
    <w:r w:rsidRPr="00D858F2">
      <w:rPr>
        <w:b/>
        <w:sz w:val="32"/>
        <w:szCs w:val="32"/>
        <w:lang w:val="en-US"/>
      </w:rPr>
      <w:t>MEMO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7E"/>
    <w:rsid w:val="000436AD"/>
    <w:rsid w:val="0006321C"/>
    <w:rsid w:val="002E5579"/>
    <w:rsid w:val="003824CC"/>
    <w:rsid w:val="004C7B7E"/>
    <w:rsid w:val="006E064E"/>
    <w:rsid w:val="008E2349"/>
    <w:rsid w:val="0095301C"/>
    <w:rsid w:val="00D8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DE386"/>
  <w15:chartTrackingRefBased/>
  <w15:docId w15:val="{5CE2B6D3-6D47-48B8-9180-BB43954E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58F2"/>
    <w:pPr>
      <w:tabs>
        <w:tab w:val="center" w:pos="4677"/>
        <w:tab w:val="right" w:pos="9355"/>
      </w:tabs>
    </w:pPr>
  </w:style>
  <w:style w:type="character" w:customStyle="1" w:styleId="a4">
    <w:name w:val="Верхний колонтитул Знак"/>
    <w:basedOn w:val="a0"/>
    <w:link w:val="a3"/>
    <w:rsid w:val="00D858F2"/>
    <w:rPr>
      <w:sz w:val="24"/>
      <w:szCs w:val="24"/>
    </w:rPr>
  </w:style>
  <w:style w:type="paragraph" w:styleId="a5">
    <w:name w:val="footer"/>
    <w:basedOn w:val="a"/>
    <w:link w:val="a6"/>
    <w:rsid w:val="00D858F2"/>
    <w:pPr>
      <w:tabs>
        <w:tab w:val="center" w:pos="4677"/>
        <w:tab w:val="right" w:pos="9355"/>
      </w:tabs>
    </w:pPr>
  </w:style>
  <w:style w:type="character" w:customStyle="1" w:styleId="a6">
    <w:name w:val="Нижний колонтитул Знак"/>
    <w:basedOn w:val="a0"/>
    <w:link w:val="a5"/>
    <w:rsid w:val="00D85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11624">
      <w:bodyDiv w:val="1"/>
      <w:marLeft w:val="0"/>
      <w:marRight w:val="0"/>
      <w:marTop w:val="0"/>
      <w:marBottom w:val="0"/>
      <w:divBdr>
        <w:top w:val="none" w:sz="0" w:space="0" w:color="auto"/>
        <w:left w:val="none" w:sz="0" w:space="0" w:color="auto"/>
        <w:bottom w:val="none" w:sz="0" w:space="0" w:color="auto"/>
        <w:right w:val="none" w:sz="0" w:space="0" w:color="auto"/>
      </w:divBdr>
    </w:div>
    <w:div w:id="16190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3</cp:revision>
  <cp:lastPrinted>2025-09-03T11:07:00Z</cp:lastPrinted>
  <dcterms:created xsi:type="dcterms:W3CDTF">2025-09-03T08:26:00Z</dcterms:created>
  <dcterms:modified xsi:type="dcterms:W3CDTF">2025-09-03T11:08:00Z</dcterms:modified>
</cp:coreProperties>
</file>