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D2" w:rsidRPr="004666D2" w:rsidRDefault="00F10CE5" w:rsidP="004666D2">
      <w:pPr>
        <w:spacing w:after="0" w:line="240" w:lineRule="auto"/>
        <w:jc w:val="center"/>
      </w:pPr>
      <w:r>
        <w:t>ФГБОУ ВО «КАБАРДИНО-Б</w:t>
      </w:r>
      <w:r w:rsidR="004666D2" w:rsidRPr="004666D2">
        <w:t>АЛКАРСКИЙ Г</w:t>
      </w:r>
      <w:r>
        <w:t>ОСУДАРСТВЕННЫЙ УНИВЕРСИТЕТ ИМ. Х</w:t>
      </w:r>
      <w:r w:rsidR="004666D2" w:rsidRPr="004666D2">
        <w:t>.М. БЕРБЕКОВА»</w:t>
      </w:r>
    </w:p>
    <w:p w:rsidR="003D3A0C" w:rsidRDefault="003D3A0C" w:rsidP="004666D2">
      <w:pPr>
        <w:spacing w:after="0" w:line="240" w:lineRule="auto"/>
        <w:jc w:val="center"/>
      </w:pPr>
      <w:r>
        <w:t>ИНСТИТУТ ПРАВА, ЭКОНОМИКИ И ФИНАНСОВ</w:t>
      </w:r>
    </w:p>
    <w:p w:rsidR="003D3A0C" w:rsidRDefault="003D3A0C" w:rsidP="004666D2">
      <w:pPr>
        <w:spacing w:after="0" w:line="240" w:lineRule="auto"/>
        <w:jc w:val="center"/>
      </w:pPr>
    </w:p>
    <w:p w:rsidR="003206CE" w:rsidRDefault="003206CE" w:rsidP="004666D2">
      <w:pPr>
        <w:spacing w:after="0" w:line="240" w:lineRule="auto"/>
        <w:jc w:val="center"/>
      </w:pPr>
    </w:p>
    <w:p w:rsidR="003206CE" w:rsidRDefault="003206CE" w:rsidP="004666D2">
      <w:pPr>
        <w:spacing w:after="0" w:line="240" w:lineRule="auto"/>
        <w:jc w:val="center"/>
      </w:pPr>
    </w:p>
    <w:p w:rsidR="003206CE" w:rsidRDefault="003206CE" w:rsidP="004666D2">
      <w:pPr>
        <w:spacing w:after="0" w:line="240" w:lineRule="auto"/>
        <w:jc w:val="center"/>
      </w:pPr>
    </w:p>
    <w:p w:rsidR="003206CE" w:rsidRDefault="003206CE" w:rsidP="004666D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4666D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ИНФОРМАЦИОННОЕ ПИСЬМО</w:t>
      </w:r>
    </w:p>
    <w:p w:rsidR="003206CE" w:rsidRDefault="003206CE" w:rsidP="004666D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3206CE" w:rsidRPr="00D32456" w:rsidRDefault="003206CE" w:rsidP="003206CE">
      <w:pPr>
        <w:spacing w:after="0" w:line="240" w:lineRule="auto"/>
        <w:jc w:val="center"/>
        <w:rPr>
          <w:rFonts w:ascii="Bookman Old Style" w:hAnsi="Bookman Old Style"/>
          <w:color w:val="17365D" w:themeColor="text2" w:themeShade="BF"/>
          <w:sz w:val="32"/>
          <w:szCs w:val="32"/>
        </w:rPr>
      </w:pPr>
      <w:r w:rsidRPr="00D32456">
        <w:rPr>
          <w:rFonts w:ascii="Bookman Old Style" w:hAnsi="Bookman Old Style"/>
          <w:color w:val="17365D" w:themeColor="text2" w:themeShade="BF"/>
          <w:sz w:val="32"/>
          <w:szCs w:val="32"/>
        </w:rPr>
        <w:t xml:space="preserve"> ЦЕНТР СИСТЕМНОГО АНАЛИЗА,</w:t>
      </w:r>
    </w:p>
    <w:p w:rsidR="003206CE" w:rsidRPr="00D32456" w:rsidRDefault="004666D2" w:rsidP="003206CE">
      <w:pPr>
        <w:spacing w:after="0" w:line="240" w:lineRule="auto"/>
        <w:jc w:val="center"/>
        <w:rPr>
          <w:rFonts w:ascii="Bookman Old Style" w:hAnsi="Bookman Old Style"/>
          <w:color w:val="17365D" w:themeColor="text2" w:themeShade="BF"/>
          <w:sz w:val="32"/>
          <w:szCs w:val="32"/>
        </w:rPr>
      </w:pPr>
      <w:r w:rsidRPr="00D32456">
        <w:rPr>
          <w:rFonts w:ascii="Bookman Old Style" w:hAnsi="Bookman Old Style"/>
          <w:color w:val="17365D" w:themeColor="text2" w:themeShade="BF"/>
          <w:sz w:val="32"/>
          <w:szCs w:val="32"/>
        </w:rPr>
        <w:t>ЭКСПЕРТИЗЫ И ПРОГНОЗИРОВАНИЯ</w:t>
      </w:r>
    </w:p>
    <w:p w:rsidR="004666D2" w:rsidRPr="00D32456" w:rsidRDefault="004666D2" w:rsidP="003206CE">
      <w:pPr>
        <w:spacing w:after="0" w:line="240" w:lineRule="auto"/>
        <w:jc w:val="center"/>
        <w:rPr>
          <w:rFonts w:ascii="Bookman Old Style" w:hAnsi="Bookman Old Style"/>
          <w:color w:val="17365D" w:themeColor="text2" w:themeShade="BF"/>
          <w:sz w:val="32"/>
          <w:szCs w:val="32"/>
        </w:rPr>
      </w:pPr>
      <w:r w:rsidRPr="00D32456">
        <w:rPr>
          <w:rFonts w:ascii="Bookman Old Style" w:hAnsi="Bookman Old Style"/>
          <w:color w:val="17365D" w:themeColor="text2" w:themeShade="BF"/>
          <w:sz w:val="32"/>
          <w:szCs w:val="32"/>
        </w:rPr>
        <w:t>СТРАТЕГИЧЕСКИХ ПРОГРАММ РАЗВИТИЯ РЕГИОНА</w:t>
      </w:r>
    </w:p>
    <w:p w:rsidR="00965584" w:rsidRDefault="00965584" w:rsidP="0093201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приглашает к участию в работе</w:t>
      </w:r>
    </w:p>
    <w:p w:rsidR="00932019" w:rsidRPr="00965584" w:rsidRDefault="00965584" w:rsidP="0096558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совместного</w:t>
      </w:r>
      <w:r w:rsidR="00932019" w:rsidRPr="004666D2">
        <w:rPr>
          <w:rFonts w:ascii="Bahnschrift Light" w:hAnsi="Bahnschrift Light"/>
          <w:sz w:val="28"/>
          <w:szCs w:val="28"/>
        </w:rPr>
        <w:t xml:space="preserve"> </w:t>
      </w:r>
      <w:r>
        <w:rPr>
          <w:sz w:val="28"/>
          <w:szCs w:val="28"/>
        </w:rPr>
        <w:t>междисциплинарного</w:t>
      </w:r>
      <w:r w:rsidR="00932019" w:rsidRPr="004666D2">
        <w:rPr>
          <w:rFonts w:ascii="Bahnschrift Light" w:hAnsi="Bahnschrift Light"/>
          <w:sz w:val="28"/>
          <w:szCs w:val="28"/>
        </w:rPr>
        <w:t xml:space="preserve"> </w:t>
      </w:r>
      <w:r>
        <w:rPr>
          <w:sz w:val="28"/>
          <w:szCs w:val="28"/>
        </w:rPr>
        <w:t>научного</w:t>
      </w:r>
      <w:r w:rsidR="00932019" w:rsidRPr="004666D2">
        <w:rPr>
          <w:rFonts w:ascii="Bahnschrift Light" w:hAnsi="Bahnschrift Light"/>
          <w:sz w:val="28"/>
          <w:szCs w:val="28"/>
        </w:rPr>
        <w:t xml:space="preserve"> </w:t>
      </w:r>
      <w:r w:rsidR="00932019" w:rsidRPr="004666D2">
        <w:rPr>
          <w:sz w:val="28"/>
          <w:szCs w:val="28"/>
        </w:rPr>
        <w:t>семинар</w:t>
      </w:r>
      <w:r>
        <w:rPr>
          <w:sz w:val="28"/>
          <w:szCs w:val="28"/>
        </w:rPr>
        <w:t>а</w:t>
      </w:r>
    </w:p>
    <w:p w:rsidR="0016237F" w:rsidRDefault="00932019" w:rsidP="00932019">
      <w:pPr>
        <w:spacing w:after="0" w:line="240" w:lineRule="auto"/>
        <w:jc w:val="center"/>
        <w:rPr>
          <w:rFonts w:ascii="Bahnschrift Light" w:hAnsi="Bahnschrift Light"/>
          <w:sz w:val="28"/>
          <w:szCs w:val="28"/>
        </w:rPr>
      </w:pPr>
      <w:r w:rsidRPr="004666D2">
        <w:rPr>
          <w:sz w:val="28"/>
          <w:szCs w:val="28"/>
        </w:rPr>
        <w:t>КБГУ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им</w:t>
      </w:r>
      <w:r w:rsidRPr="004666D2">
        <w:rPr>
          <w:rFonts w:ascii="Bahnschrift Light" w:hAnsi="Bahnschrift Light"/>
          <w:sz w:val="28"/>
          <w:szCs w:val="28"/>
        </w:rPr>
        <w:t xml:space="preserve">. </w:t>
      </w:r>
      <w:r w:rsidRPr="004666D2">
        <w:rPr>
          <w:sz w:val="28"/>
          <w:szCs w:val="28"/>
        </w:rPr>
        <w:t>Х</w:t>
      </w:r>
      <w:r w:rsidR="00F10CE5">
        <w:rPr>
          <w:rFonts w:ascii="Bahnschrift Light" w:hAnsi="Bahnschrift Light"/>
          <w:sz w:val="28"/>
          <w:szCs w:val="28"/>
        </w:rPr>
        <w:t>.</w:t>
      </w:r>
      <w:bookmarkStart w:id="0" w:name="_GoBack"/>
      <w:bookmarkEnd w:id="0"/>
      <w:r w:rsidRPr="004666D2">
        <w:rPr>
          <w:sz w:val="28"/>
          <w:szCs w:val="28"/>
        </w:rPr>
        <w:t>М</w:t>
      </w:r>
      <w:r w:rsidRPr="004666D2">
        <w:rPr>
          <w:rFonts w:ascii="Bahnschrift Light" w:hAnsi="Bahnschrift Light"/>
          <w:sz w:val="28"/>
          <w:szCs w:val="28"/>
        </w:rPr>
        <w:t xml:space="preserve">. </w:t>
      </w:r>
      <w:r w:rsidRPr="004666D2">
        <w:rPr>
          <w:sz w:val="28"/>
          <w:szCs w:val="28"/>
        </w:rPr>
        <w:t>Бербекова</w:t>
      </w:r>
      <w:r w:rsidR="00965584">
        <w:rPr>
          <w:sz w:val="28"/>
          <w:szCs w:val="28"/>
        </w:rPr>
        <w:t>,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МГТУ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им</w:t>
      </w:r>
      <w:r w:rsidRPr="004666D2">
        <w:rPr>
          <w:rFonts w:ascii="Bahnschrift Light" w:hAnsi="Bahnschrift Light"/>
          <w:sz w:val="28"/>
          <w:szCs w:val="28"/>
        </w:rPr>
        <w:t xml:space="preserve">. </w:t>
      </w:r>
      <w:r w:rsidRPr="004666D2">
        <w:rPr>
          <w:sz w:val="28"/>
          <w:szCs w:val="28"/>
        </w:rPr>
        <w:t>Н</w:t>
      </w:r>
      <w:r w:rsidRPr="004666D2">
        <w:rPr>
          <w:rFonts w:ascii="Bahnschrift Light" w:hAnsi="Bahnschrift Light"/>
          <w:sz w:val="28"/>
          <w:szCs w:val="28"/>
        </w:rPr>
        <w:t>.</w:t>
      </w:r>
      <w:r w:rsidRPr="004666D2">
        <w:rPr>
          <w:sz w:val="28"/>
          <w:szCs w:val="28"/>
        </w:rPr>
        <w:t>Э</w:t>
      </w:r>
      <w:r w:rsidRPr="004666D2">
        <w:rPr>
          <w:rFonts w:ascii="Bahnschrift Light" w:hAnsi="Bahnschrift Light"/>
          <w:sz w:val="28"/>
          <w:szCs w:val="28"/>
        </w:rPr>
        <w:t xml:space="preserve">. </w:t>
      </w:r>
      <w:r w:rsidRPr="004666D2">
        <w:rPr>
          <w:sz w:val="28"/>
          <w:szCs w:val="28"/>
        </w:rPr>
        <w:t>Баумана</w:t>
      </w:r>
      <w:r w:rsidR="00965584">
        <w:rPr>
          <w:sz w:val="28"/>
          <w:szCs w:val="28"/>
        </w:rPr>
        <w:t>,</w:t>
      </w:r>
    </w:p>
    <w:p w:rsidR="00932019" w:rsidRDefault="00932019" w:rsidP="00932019">
      <w:pPr>
        <w:spacing w:after="0" w:line="240" w:lineRule="auto"/>
        <w:jc w:val="center"/>
        <w:rPr>
          <w:sz w:val="28"/>
          <w:szCs w:val="28"/>
        </w:rPr>
      </w:pPr>
      <w:r w:rsidRPr="004666D2">
        <w:rPr>
          <w:sz w:val="28"/>
          <w:szCs w:val="28"/>
        </w:rPr>
        <w:t>Финансового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университета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при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Правительстве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РФ</w:t>
      </w:r>
      <w:r w:rsidR="004666D2">
        <w:rPr>
          <w:sz w:val="28"/>
          <w:szCs w:val="28"/>
        </w:rPr>
        <w:t>,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Московской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школы</w:t>
      </w:r>
      <w:r w:rsidRPr="004666D2">
        <w:rPr>
          <w:rFonts w:ascii="Bahnschrift Light" w:hAnsi="Bahnschrift Light"/>
          <w:sz w:val="28"/>
          <w:szCs w:val="28"/>
        </w:rPr>
        <w:t xml:space="preserve"> </w:t>
      </w:r>
      <w:r w:rsidRPr="004666D2">
        <w:rPr>
          <w:sz w:val="28"/>
          <w:szCs w:val="28"/>
        </w:rPr>
        <w:t>МГУ</w:t>
      </w:r>
      <w:r w:rsidR="00550A35">
        <w:rPr>
          <w:sz w:val="28"/>
          <w:szCs w:val="28"/>
        </w:rPr>
        <w:t>,</w:t>
      </w:r>
    </w:p>
    <w:p w:rsidR="00550A35" w:rsidRDefault="00550A35" w:rsidP="00932019">
      <w:pPr>
        <w:spacing w:after="0" w:line="240" w:lineRule="auto"/>
        <w:jc w:val="center"/>
        <w:rPr>
          <w:sz w:val="28"/>
          <w:szCs w:val="28"/>
        </w:rPr>
      </w:pPr>
      <w:r w:rsidRPr="00550A35">
        <w:rPr>
          <w:sz w:val="28"/>
          <w:szCs w:val="28"/>
        </w:rPr>
        <w:t>Центрального экон</w:t>
      </w:r>
      <w:r>
        <w:rPr>
          <w:sz w:val="28"/>
          <w:szCs w:val="28"/>
        </w:rPr>
        <w:t>омико-математического института</w:t>
      </w:r>
    </w:p>
    <w:p w:rsidR="00550A35" w:rsidRDefault="00550A35" w:rsidP="00932019">
      <w:pPr>
        <w:spacing w:after="0" w:line="240" w:lineRule="auto"/>
        <w:jc w:val="center"/>
        <w:rPr>
          <w:sz w:val="28"/>
          <w:szCs w:val="28"/>
        </w:rPr>
      </w:pPr>
      <w:r w:rsidRPr="00550A35">
        <w:rPr>
          <w:sz w:val="28"/>
          <w:szCs w:val="28"/>
        </w:rPr>
        <w:t>Российской академии наук</w:t>
      </w:r>
    </w:p>
    <w:p w:rsidR="002C6F1E" w:rsidRPr="009046AD" w:rsidRDefault="002C6F1E" w:rsidP="009046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представителей </w:t>
      </w:r>
      <w:r w:rsidR="00F33718">
        <w:rPr>
          <w:sz w:val="28"/>
          <w:szCs w:val="28"/>
        </w:rPr>
        <w:t xml:space="preserve">государственной власти, </w:t>
      </w:r>
      <w:r>
        <w:rPr>
          <w:sz w:val="28"/>
          <w:szCs w:val="28"/>
        </w:rPr>
        <w:t>финансово-кредитного сектора экономики и бизнеса Кабардино-Балкарской Республики</w:t>
      </w:r>
    </w:p>
    <w:p w:rsidR="006B3514" w:rsidRPr="0016237F" w:rsidRDefault="000E7E10" w:rsidP="006B3514">
      <w:pPr>
        <w:spacing w:after="0" w:line="240" w:lineRule="auto"/>
        <w:jc w:val="center"/>
        <w:rPr>
          <w:b/>
          <w:color w:val="C00000"/>
        </w:rPr>
      </w:pPr>
      <w:r w:rsidRPr="0016237F">
        <w:rPr>
          <w:b/>
          <w:color w:val="C00000"/>
          <w:sz w:val="32"/>
          <w:szCs w:val="32"/>
        </w:rPr>
        <w:t>«</w:t>
      </w:r>
      <w:r w:rsidR="00932019" w:rsidRPr="0016237F">
        <w:rPr>
          <w:b/>
          <w:color w:val="C00000"/>
          <w:sz w:val="32"/>
          <w:szCs w:val="32"/>
        </w:rPr>
        <w:t xml:space="preserve">СОЦИАЛЬНО-ЭКОНОМИЧЕСКОЕ И ТЕХНОЛОГИЧЕСКОЕ ПЛАНИРОВАНИЕ </w:t>
      </w:r>
      <w:r w:rsidR="00D46EB0" w:rsidRPr="0016237F">
        <w:rPr>
          <w:b/>
          <w:color w:val="C00000"/>
          <w:sz w:val="32"/>
          <w:szCs w:val="32"/>
        </w:rPr>
        <w:t>РАЗВИТИЯ РЕГИОНОВ»</w:t>
      </w:r>
      <w:r w:rsidR="006B3514" w:rsidRPr="0016237F">
        <w:rPr>
          <w:b/>
          <w:color w:val="C00000"/>
        </w:rPr>
        <w:t xml:space="preserve"> </w:t>
      </w:r>
    </w:p>
    <w:p w:rsidR="006B3514" w:rsidRDefault="006B3514" w:rsidP="006B3514">
      <w:pPr>
        <w:spacing w:after="0" w:line="240" w:lineRule="auto"/>
        <w:jc w:val="center"/>
        <w:rPr>
          <w:b/>
          <w:color w:val="17365D" w:themeColor="text2" w:themeShade="BF"/>
        </w:rPr>
      </w:pPr>
    </w:p>
    <w:p w:rsidR="006B3514" w:rsidRDefault="006B3514" w:rsidP="006B3514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</w:rPr>
        <w:t>Научный руководитель</w:t>
      </w:r>
    </w:p>
    <w:p w:rsidR="000E7E10" w:rsidRPr="006B3514" w:rsidRDefault="006B3514" w:rsidP="006B3514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КЛЕЙНЕР ГЕОРГИЙ БОРИСОВИЧ</w:t>
      </w:r>
    </w:p>
    <w:p w:rsidR="00965584" w:rsidRDefault="00965584" w:rsidP="00932019">
      <w:pPr>
        <w:spacing w:after="0" w:line="240" w:lineRule="auto"/>
        <w:jc w:val="center"/>
        <w:rPr>
          <w:b/>
          <w:color w:val="17365D" w:themeColor="text2" w:themeShade="BF"/>
        </w:rPr>
      </w:pPr>
    </w:p>
    <w:p w:rsidR="00932019" w:rsidRPr="00965584" w:rsidRDefault="00965584" w:rsidP="00965584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</w:rPr>
      </w:pPr>
      <w:r w:rsidRPr="00965584">
        <w:rPr>
          <w:b/>
          <w:color w:val="17365D" w:themeColor="text2" w:themeShade="BF"/>
          <w:sz w:val="28"/>
          <w:szCs w:val="28"/>
        </w:rPr>
        <w:t>Темы выступлений: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85"/>
      </w:tblGrid>
      <w:tr w:rsidR="00D46EB0" w:rsidTr="003D3A0C">
        <w:tc>
          <w:tcPr>
            <w:tcW w:w="4785" w:type="dxa"/>
          </w:tcPr>
          <w:p w:rsidR="00D46EB0" w:rsidRDefault="00D46EB0" w:rsidP="00932019">
            <w:pPr>
              <w:jc w:val="center"/>
            </w:pPr>
            <w:r>
              <w:t>Докладчик(и)</w:t>
            </w:r>
          </w:p>
          <w:p w:rsidR="004666D2" w:rsidRDefault="004666D2" w:rsidP="00932019">
            <w:pPr>
              <w:jc w:val="center"/>
            </w:pPr>
          </w:p>
        </w:tc>
        <w:tc>
          <w:tcPr>
            <w:tcW w:w="4786" w:type="dxa"/>
          </w:tcPr>
          <w:p w:rsidR="00D46EB0" w:rsidRDefault="00D46EB0" w:rsidP="00932019">
            <w:pPr>
              <w:jc w:val="center"/>
            </w:pPr>
            <w:r>
              <w:t xml:space="preserve">Тема </w:t>
            </w:r>
            <w:r w:rsidR="004F0401">
              <w:t>доклада (дискуссии)</w:t>
            </w:r>
          </w:p>
        </w:tc>
      </w:tr>
      <w:tr w:rsidR="006B3514" w:rsidTr="003D3A0C">
        <w:tc>
          <w:tcPr>
            <w:tcW w:w="4785" w:type="dxa"/>
          </w:tcPr>
          <w:p w:rsidR="006B3514" w:rsidRPr="006B3514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 w:rsidRPr="006B3514">
              <w:rPr>
                <w:b/>
                <w:color w:val="365F91" w:themeColor="accent1" w:themeShade="BF"/>
              </w:rPr>
              <w:t>КЛЕЙНЕР ГЕОРГИЙ БОРИСОВИЧ</w:t>
            </w:r>
          </w:p>
          <w:p w:rsidR="006B3514" w:rsidRPr="006B3514" w:rsidRDefault="006B3514" w:rsidP="006B3514">
            <w:pPr>
              <w:jc w:val="both"/>
            </w:pPr>
            <w:r w:rsidRPr="006B3514">
              <w:t>член–корреспондент</w:t>
            </w:r>
            <w:r>
              <w:t xml:space="preserve"> </w:t>
            </w:r>
            <w:r w:rsidRPr="006B3514">
              <w:t>Российской Академии Наук</w:t>
            </w:r>
            <w:r>
              <w:t xml:space="preserve">, </w:t>
            </w:r>
            <w:r w:rsidRPr="006B3514">
              <w:t>руководитель научного направления</w:t>
            </w:r>
          </w:p>
          <w:p w:rsidR="006B3514" w:rsidRPr="006B3514" w:rsidRDefault="006B3514" w:rsidP="006B3514">
            <w:pPr>
              <w:jc w:val="both"/>
            </w:pPr>
            <w:r w:rsidRPr="006B3514">
              <w:t>«</w:t>
            </w:r>
            <w:proofErr w:type="spellStart"/>
            <w:r>
              <w:t>М</w:t>
            </w:r>
            <w:r w:rsidRPr="006B3514">
              <w:t>езоэкономика</w:t>
            </w:r>
            <w:proofErr w:type="spellEnd"/>
            <w:r w:rsidRPr="006B3514">
              <w:t>, микроэкономика, корпоративная экономика» Центрального экономико-математического института Российской академии наук (ЦЭМИ РАН)</w:t>
            </w:r>
          </w:p>
          <w:p w:rsidR="006B3514" w:rsidRPr="006B3514" w:rsidRDefault="006B3514" w:rsidP="006B3514">
            <w:pPr>
              <w:jc w:val="both"/>
            </w:pPr>
            <w:r w:rsidRPr="006B3514">
              <w:t>руководитель</w:t>
            </w:r>
            <w:r w:rsidRPr="003D3A0C">
              <w:t xml:space="preserve"> </w:t>
            </w:r>
            <w:r>
              <w:t>Ц</w:t>
            </w:r>
            <w:r w:rsidRPr="006B3514">
              <w:t>ентра системного анализа, экспертизы и прогнозирования</w:t>
            </w:r>
            <w:r>
              <w:t xml:space="preserve"> с</w:t>
            </w:r>
            <w:r w:rsidRPr="006B3514">
              <w:t>тратегических программ развития региона</w:t>
            </w:r>
            <w:r>
              <w:t xml:space="preserve"> и</w:t>
            </w:r>
            <w:r w:rsidRPr="006B3514">
              <w:t xml:space="preserve">нститута права, экономики и финансов  </w:t>
            </w:r>
          </w:p>
        </w:tc>
        <w:tc>
          <w:tcPr>
            <w:tcW w:w="4786" w:type="dxa"/>
          </w:tcPr>
          <w:p w:rsidR="006B3514" w:rsidRPr="006B3514" w:rsidRDefault="006B3514" w:rsidP="006B3514">
            <w:pPr>
              <w:jc w:val="center"/>
              <w:rPr>
                <w:b/>
                <w:sz w:val="24"/>
                <w:szCs w:val="24"/>
              </w:rPr>
            </w:pPr>
            <w:r w:rsidRPr="006B3514">
              <w:rPr>
                <w:b/>
                <w:sz w:val="24"/>
                <w:szCs w:val="24"/>
              </w:rPr>
              <w:t>ДИСКУССИОННЫЙ КЛУБ</w:t>
            </w:r>
          </w:p>
          <w:p w:rsidR="006B3514" w:rsidRDefault="00A52588" w:rsidP="006B3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«НАУКА И УНИВЕРСИТЕТЫ</w:t>
            </w:r>
            <w:r w:rsidR="006B3514" w:rsidRPr="006B3514">
              <w:rPr>
                <w:b/>
                <w:sz w:val="24"/>
                <w:szCs w:val="24"/>
              </w:rPr>
              <w:t>» - дружеский диалог о важном</w:t>
            </w:r>
          </w:p>
          <w:p w:rsidR="00965584" w:rsidRDefault="00965584" w:rsidP="006B3514">
            <w:pPr>
              <w:jc w:val="center"/>
              <w:rPr>
                <w:b/>
                <w:sz w:val="24"/>
                <w:szCs w:val="24"/>
              </w:rPr>
            </w:pPr>
          </w:p>
          <w:p w:rsidR="00965584" w:rsidRPr="00965584" w:rsidRDefault="00965584" w:rsidP="006B3514">
            <w:pPr>
              <w:jc w:val="center"/>
              <w:rPr>
                <w:sz w:val="24"/>
                <w:szCs w:val="24"/>
              </w:rPr>
            </w:pPr>
            <w:r w:rsidRPr="00965584">
              <w:rPr>
                <w:sz w:val="24"/>
                <w:szCs w:val="24"/>
              </w:rPr>
              <w:t>Открытие новой дискуссионной площадки</w:t>
            </w:r>
          </w:p>
          <w:p w:rsidR="006B3514" w:rsidRDefault="006B3514" w:rsidP="006B3514">
            <w:pPr>
              <w:jc w:val="center"/>
            </w:pPr>
          </w:p>
        </w:tc>
      </w:tr>
      <w:tr w:rsidR="006B3514" w:rsidTr="003D3A0C">
        <w:tc>
          <w:tcPr>
            <w:tcW w:w="4785" w:type="dxa"/>
          </w:tcPr>
          <w:p w:rsidR="006B3514" w:rsidRPr="00D46EB0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ОШХУНОВ МУАЕД МУЗАФА</w:t>
            </w:r>
            <w:r w:rsidRPr="00D46EB0">
              <w:rPr>
                <w:b/>
                <w:color w:val="365F91" w:themeColor="accent1" w:themeShade="BF"/>
              </w:rPr>
              <w:t>Р</w:t>
            </w:r>
            <w:r>
              <w:rPr>
                <w:b/>
                <w:color w:val="365F91" w:themeColor="accent1" w:themeShade="BF"/>
              </w:rPr>
              <w:t>О</w:t>
            </w:r>
            <w:r w:rsidRPr="00D46EB0">
              <w:rPr>
                <w:b/>
                <w:color w:val="365F91" w:themeColor="accent1" w:themeShade="BF"/>
              </w:rPr>
              <w:t>ВИЧ</w:t>
            </w:r>
          </w:p>
          <w:p w:rsidR="006B3514" w:rsidRPr="004666D2" w:rsidRDefault="006B3514" w:rsidP="006B3514">
            <w:pPr>
              <w:jc w:val="both"/>
            </w:pPr>
            <w:r w:rsidRPr="004666D2">
              <w:t>доктор технических наук, кандидат физико-математических наук, профессор кафедры прикладной математики и информатики института математики и естественных наук</w:t>
            </w:r>
          </w:p>
          <w:p w:rsidR="006B3514" w:rsidRPr="004666D2" w:rsidRDefault="00DA2460" w:rsidP="006B3514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ТЛИБЕКОВ АЛЕКСЕЙ ХАБИЕ</w:t>
            </w:r>
            <w:r w:rsidR="006B3514" w:rsidRPr="004666D2">
              <w:rPr>
                <w:b/>
                <w:color w:val="365F91" w:themeColor="accent1" w:themeShade="BF"/>
              </w:rPr>
              <w:t>ВИЧ</w:t>
            </w:r>
          </w:p>
          <w:p w:rsidR="006B3514" w:rsidRDefault="006B3514" w:rsidP="006B3514">
            <w:pPr>
              <w:jc w:val="both"/>
            </w:pPr>
            <w:r w:rsidRPr="004666D2">
              <w:t>доктор технических наук, профессор Московского государственного технического университета им. Н.Э. Баумана</w:t>
            </w:r>
          </w:p>
          <w:p w:rsidR="00F81A3C" w:rsidRPr="00F81A3C" w:rsidRDefault="00F81A3C" w:rsidP="006B3514">
            <w:pPr>
              <w:jc w:val="both"/>
            </w:pPr>
            <w:r>
              <w:t>главный инженер проекта ООО «ВЕБЕР ИНЖИНИРИНГ»</w:t>
            </w:r>
          </w:p>
        </w:tc>
        <w:tc>
          <w:tcPr>
            <w:tcW w:w="4786" w:type="dxa"/>
          </w:tcPr>
          <w:p w:rsidR="006B3514" w:rsidRPr="004666D2" w:rsidRDefault="006B3514" w:rsidP="006B3514">
            <w:pPr>
              <w:jc w:val="center"/>
              <w:rPr>
                <w:b/>
                <w:sz w:val="24"/>
                <w:szCs w:val="24"/>
              </w:rPr>
            </w:pPr>
            <w:r w:rsidRPr="004666D2">
              <w:rPr>
                <w:b/>
                <w:sz w:val="24"/>
                <w:szCs w:val="24"/>
              </w:rPr>
              <w:t>НОВАЯ ВЕРСИЯ РЕГРЕССИОННОГО АНАЛИЗА И ЕГО ПРИЛОЖЕНИЯ</w:t>
            </w:r>
          </w:p>
        </w:tc>
      </w:tr>
      <w:tr w:rsidR="006B3514" w:rsidTr="003D3A0C">
        <w:tc>
          <w:tcPr>
            <w:tcW w:w="4785" w:type="dxa"/>
          </w:tcPr>
          <w:p w:rsidR="006B3514" w:rsidRPr="00D46EB0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lastRenderedPageBreak/>
              <w:t>ОШХУНОВ МУАЕД МУЗАФА</w:t>
            </w:r>
            <w:r w:rsidRPr="00D46EB0">
              <w:rPr>
                <w:b/>
                <w:color w:val="365F91" w:themeColor="accent1" w:themeShade="BF"/>
              </w:rPr>
              <w:t>Р</w:t>
            </w:r>
            <w:r>
              <w:rPr>
                <w:b/>
                <w:color w:val="365F91" w:themeColor="accent1" w:themeShade="BF"/>
              </w:rPr>
              <w:t>О</w:t>
            </w:r>
            <w:r w:rsidRPr="00D46EB0">
              <w:rPr>
                <w:b/>
                <w:color w:val="365F91" w:themeColor="accent1" w:themeShade="BF"/>
              </w:rPr>
              <w:t>ВИЧ</w:t>
            </w:r>
          </w:p>
          <w:p w:rsidR="006B3514" w:rsidRDefault="006B3514" w:rsidP="006B3514">
            <w:pPr>
              <w:jc w:val="both"/>
            </w:pPr>
            <w:r w:rsidRPr="004666D2">
              <w:t>доктор технических наук, кандидат физико-математических наук, профессор кафедры прикладной математики и информатики института математики и естественных наук</w:t>
            </w:r>
          </w:p>
          <w:p w:rsidR="006B3514" w:rsidRPr="004F0401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 w:rsidRPr="004F0401">
              <w:rPr>
                <w:b/>
                <w:color w:val="365F91" w:themeColor="accent1" w:themeShade="BF"/>
              </w:rPr>
              <w:t>КИЛЬЧУКОВА АНЖЕЛЛА ЛЕОНИДОВНА</w:t>
            </w:r>
          </w:p>
          <w:p w:rsidR="006B3514" w:rsidRDefault="006B3514" w:rsidP="006B3514">
            <w:pPr>
              <w:jc w:val="both"/>
            </w:pPr>
            <w:r>
              <w:t>к</w:t>
            </w:r>
            <w:r w:rsidRPr="004F0401">
              <w:t>андидат экономических наук, доцент кафедры прикладной математики и информатики института математики и естественных наук</w:t>
            </w:r>
          </w:p>
          <w:p w:rsidR="006B3514" w:rsidRPr="004F0401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 w:rsidRPr="004F0401">
              <w:rPr>
                <w:b/>
                <w:color w:val="365F91" w:themeColor="accent1" w:themeShade="BF"/>
              </w:rPr>
              <w:t>ЧЕЧЕНОВ КАНТЕМИР АРТУРОВИЧ</w:t>
            </w:r>
          </w:p>
          <w:p w:rsidR="006B3514" w:rsidRDefault="006B3514" w:rsidP="006B3514">
            <w:pPr>
              <w:jc w:val="center"/>
            </w:pPr>
            <w:r>
              <w:t>аспирант кафедры прикладной математики и информатики</w:t>
            </w:r>
          </w:p>
        </w:tc>
        <w:tc>
          <w:tcPr>
            <w:tcW w:w="4786" w:type="dxa"/>
          </w:tcPr>
          <w:p w:rsidR="006B3514" w:rsidRDefault="006B3514" w:rsidP="006B3514">
            <w:pPr>
              <w:jc w:val="center"/>
            </w:pPr>
            <w:r w:rsidRPr="004F0401">
              <w:rPr>
                <w:b/>
                <w:sz w:val="24"/>
                <w:szCs w:val="24"/>
              </w:rPr>
              <w:t>МАТЕМАТИЧЕСКОЕ МОДЕЛИРОВАНИЕ КРЕДИТОВАНИЯ И ВОЗВРАТ С УЧЕТОМ ИНФЛЯЦИИ</w:t>
            </w:r>
          </w:p>
        </w:tc>
      </w:tr>
      <w:tr w:rsidR="006B3514" w:rsidTr="00965584">
        <w:trPr>
          <w:trHeight w:val="2491"/>
        </w:trPr>
        <w:tc>
          <w:tcPr>
            <w:tcW w:w="4785" w:type="dxa"/>
          </w:tcPr>
          <w:p w:rsidR="006B3514" w:rsidRPr="00965584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 w:rsidRPr="00965584">
              <w:rPr>
                <w:b/>
                <w:color w:val="365F91" w:themeColor="accent1" w:themeShade="BF"/>
              </w:rPr>
              <w:t>КУЗЬМИНОВ ПЕТР АБРАМОВИЧ</w:t>
            </w:r>
          </w:p>
          <w:p w:rsidR="006B3514" w:rsidRDefault="006B3514" w:rsidP="00B87830">
            <w:pPr>
              <w:jc w:val="both"/>
            </w:pPr>
            <w:r>
              <w:t>доктор исторических наук, профессор кафедры</w:t>
            </w:r>
          </w:p>
          <w:p w:rsidR="006B3514" w:rsidRDefault="006B3514" w:rsidP="00B87830">
            <w:pPr>
              <w:jc w:val="both"/>
            </w:pPr>
            <w:r>
              <w:t>Истории России и кавказоведения</w:t>
            </w:r>
          </w:p>
          <w:p w:rsidR="006B3514" w:rsidRPr="00965584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 w:rsidRPr="00965584">
              <w:rPr>
                <w:b/>
                <w:color w:val="365F91" w:themeColor="accent1" w:themeShade="BF"/>
              </w:rPr>
              <w:t>ГУРТУЕВ РАСУЛ САЛИХОВИЧ</w:t>
            </w:r>
          </w:p>
          <w:p w:rsidR="006B3514" w:rsidRDefault="006B3514" w:rsidP="00B87830">
            <w:pPr>
              <w:jc w:val="both"/>
            </w:pPr>
            <w:r>
              <w:t>кандидат исторических наук, шеф-редактор</w:t>
            </w:r>
            <w:r w:rsidR="00CE1FDD">
              <w:t xml:space="preserve"> </w:t>
            </w:r>
            <w:r>
              <w:t>газеты «Кабардино-Балкарская правда»</w:t>
            </w:r>
          </w:p>
          <w:p w:rsidR="006B3514" w:rsidRPr="00965584" w:rsidRDefault="006B3514" w:rsidP="006B3514">
            <w:pPr>
              <w:jc w:val="center"/>
              <w:rPr>
                <w:b/>
                <w:color w:val="365F91" w:themeColor="accent1" w:themeShade="BF"/>
              </w:rPr>
            </w:pPr>
            <w:r w:rsidRPr="00965584">
              <w:rPr>
                <w:b/>
                <w:color w:val="365F91" w:themeColor="accent1" w:themeShade="BF"/>
              </w:rPr>
              <w:t xml:space="preserve">МАХОВ ИНАЛ </w:t>
            </w:r>
            <w:r w:rsidR="00965584" w:rsidRPr="00965584">
              <w:rPr>
                <w:b/>
                <w:color w:val="365F91" w:themeColor="accent1" w:themeShade="BF"/>
              </w:rPr>
              <w:t>РАСУЛОВИЧ</w:t>
            </w:r>
          </w:p>
          <w:p w:rsidR="006B3514" w:rsidRDefault="00965584" w:rsidP="00B87830">
            <w:pPr>
              <w:jc w:val="both"/>
            </w:pPr>
            <w:r w:rsidRPr="00965584">
              <w:t>аспирант кафедры</w:t>
            </w:r>
            <w:r w:rsidR="00B87830">
              <w:t xml:space="preserve"> </w:t>
            </w:r>
            <w:r w:rsidRPr="00965584">
              <w:t>Истории России и кавказоведения</w:t>
            </w:r>
          </w:p>
          <w:p w:rsidR="002E77AF" w:rsidRDefault="002E77AF" w:rsidP="002E77AF">
            <w:pPr>
              <w:jc w:val="center"/>
              <w:rPr>
                <w:b/>
                <w:color w:val="365F91" w:themeColor="accent1" w:themeShade="BF"/>
              </w:rPr>
            </w:pPr>
            <w:r w:rsidRPr="002E77AF">
              <w:rPr>
                <w:b/>
                <w:color w:val="365F91" w:themeColor="accent1" w:themeShade="BF"/>
              </w:rPr>
              <w:t>МУРТАЗОВА ЛАНА ЗЕЛИМХАНОВНА</w:t>
            </w:r>
          </w:p>
          <w:p w:rsidR="002E77AF" w:rsidRPr="002E77AF" w:rsidRDefault="002E77AF" w:rsidP="002E77AF">
            <w:pPr>
              <w:jc w:val="both"/>
            </w:pPr>
            <w:r w:rsidRPr="002E77AF">
              <w:t>ассистент кафедры экономики и учетно-аналитических и информационных систем</w:t>
            </w:r>
          </w:p>
        </w:tc>
        <w:tc>
          <w:tcPr>
            <w:tcW w:w="4786" w:type="dxa"/>
          </w:tcPr>
          <w:p w:rsidR="006B3514" w:rsidRDefault="006B3514" w:rsidP="006B3514">
            <w:pPr>
              <w:jc w:val="center"/>
              <w:rPr>
                <w:b/>
                <w:sz w:val="24"/>
                <w:szCs w:val="24"/>
              </w:rPr>
            </w:pPr>
            <w:r w:rsidRPr="003D3A0C">
              <w:rPr>
                <w:b/>
                <w:sz w:val="24"/>
                <w:szCs w:val="24"/>
              </w:rPr>
              <w:t>ИСТОРИЯ СТАНОВЛЕНИЯ И РАЗВИТИЯ ГОРНОРУДНОГО КОМПЛЕКСА В ПРИЭЛЬБРУСЬЕ (КОНЕЦ XIX – НАЧАЛО XXI ВВ.): ИСТОРИКО-ЭКОНОМИЧЕСКИЕ И ЭКОЛОГИЧЕСКИЕ АСПЕКТЫ</w:t>
            </w:r>
          </w:p>
          <w:p w:rsidR="00B87830" w:rsidRDefault="00B87830" w:rsidP="006B3514">
            <w:pPr>
              <w:jc w:val="center"/>
              <w:rPr>
                <w:b/>
                <w:sz w:val="24"/>
                <w:szCs w:val="24"/>
              </w:rPr>
            </w:pPr>
          </w:p>
          <w:p w:rsidR="00B87830" w:rsidRPr="00B87830" w:rsidRDefault="00B87830" w:rsidP="006B3514">
            <w:pPr>
              <w:jc w:val="center"/>
              <w:rPr>
                <w:sz w:val="24"/>
                <w:szCs w:val="24"/>
              </w:rPr>
            </w:pPr>
            <w:r w:rsidRPr="00B87830">
              <w:rPr>
                <w:sz w:val="24"/>
                <w:szCs w:val="24"/>
              </w:rPr>
              <w:t>Междисциплинарные проекты РНФ</w:t>
            </w:r>
          </w:p>
        </w:tc>
      </w:tr>
    </w:tbl>
    <w:p w:rsidR="00932019" w:rsidRDefault="00932019" w:rsidP="00932019">
      <w:pPr>
        <w:spacing w:after="0" w:line="240" w:lineRule="auto"/>
        <w:jc w:val="center"/>
      </w:pPr>
    </w:p>
    <w:p w:rsidR="00863127" w:rsidRDefault="00863127" w:rsidP="00CB5A03">
      <w:pPr>
        <w:spacing w:after="0" w:line="240" w:lineRule="auto"/>
      </w:pPr>
    </w:p>
    <w:p w:rsidR="004F0401" w:rsidRPr="006B3514" w:rsidRDefault="004F0401" w:rsidP="00CB5A03">
      <w:pPr>
        <w:spacing w:after="0" w:line="240" w:lineRule="auto"/>
        <w:rPr>
          <w:b/>
          <w:color w:val="365F91" w:themeColor="accent1" w:themeShade="BF"/>
          <w:sz w:val="28"/>
          <w:szCs w:val="28"/>
        </w:rPr>
      </w:pPr>
      <w:r w:rsidRPr="006B3514">
        <w:rPr>
          <w:sz w:val="28"/>
          <w:szCs w:val="28"/>
        </w:rPr>
        <w:t xml:space="preserve">20 ноября </w:t>
      </w:r>
      <w:r w:rsidR="00863127" w:rsidRPr="006B3514">
        <w:rPr>
          <w:sz w:val="28"/>
          <w:szCs w:val="28"/>
        </w:rPr>
        <w:t>13.0</w:t>
      </w:r>
      <w:r w:rsidRPr="006B3514">
        <w:rPr>
          <w:sz w:val="28"/>
          <w:szCs w:val="28"/>
        </w:rPr>
        <w:t xml:space="preserve">0 </w:t>
      </w:r>
      <w:r w:rsidRPr="006B3514">
        <w:rPr>
          <w:b/>
          <w:color w:val="365F91" w:themeColor="accent1" w:themeShade="BF"/>
          <w:sz w:val="28"/>
          <w:szCs w:val="28"/>
        </w:rPr>
        <w:t>Зал общественных инициатив</w:t>
      </w:r>
    </w:p>
    <w:p w:rsidR="00965584" w:rsidRPr="00965584" w:rsidRDefault="00965584" w:rsidP="009655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Регламент выступлений: </w:t>
      </w:r>
      <w:r w:rsidR="002543DE">
        <w:rPr>
          <w:sz w:val="28"/>
          <w:szCs w:val="28"/>
        </w:rPr>
        <w:t>15</w:t>
      </w:r>
      <w:r w:rsidRPr="00965584">
        <w:rPr>
          <w:sz w:val="28"/>
          <w:szCs w:val="28"/>
        </w:rPr>
        <w:t xml:space="preserve"> минут</w:t>
      </w:r>
    </w:p>
    <w:p w:rsidR="006B3514" w:rsidRPr="006B3514" w:rsidRDefault="0016237F" w:rsidP="00CB5A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Обсуждение: 10 минут</w:t>
      </w:r>
    </w:p>
    <w:p w:rsidR="0016237F" w:rsidRDefault="0016237F" w:rsidP="00CB5A03">
      <w:pPr>
        <w:spacing w:after="0" w:line="240" w:lineRule="auto"/>
        <w:rPr>
          <w:b/>
          <w:sz w:val="28"/>
          <w:szCs w:val="28"/>
        </w:rPr>
      </w:pPr>
    </w:p>
    <w:p w:rsidR="004F0401" w:rsidRPr="006B3514" w:rsidRDefault="004F0401" w:rsidP="00CB5A03">
      <w:pPr>
        <w:spacing w:after="0" w:line="240" w:lineRule="auto"/>
        <w:rPr>
          <w:sz w:val="28"/>
          <w:szCs w:val="28"/>
        </w:rPr>
      </w:pPr>
      <w:r w:rsidRPr="006B3514">
        <w:rPr>
          <w:b/>
          <w:sz w:val="28"/>
          <w:szCs w:val="28"/>
        </w:rPr>
        <w:t>Ссылка для подключения:</w:t>
      </w:r>
      <w:r w:rsidRPr="006B3514">
        <w:rPr>
          <w:sz w:val="28"/>
          <w:szCs w:val="28"/>
        </w:rPr>
        <w:t xml:space="preserve"> </w:t>
      </w:r>
      <w:hyperlink r:id="rId4" w:history="1">
        <w:r w:rsidR="00965584" w:rsidRPr="005713C5">
          <w:rPr>
            <w:rStyle w:val="a3"/>
            <w:sz w:val="28"/>
            <w:szCs w:val="28"/>
          </w:rPr>
          <w:t>https://my.mts-link.ru/j/14488225/7909937634</w:t>
        </w:r>
      </w:hyperlink>
      <w:r w:rsidR="00965584">
        <w:rPr>
          <w:sz w:val="28"/>
          <w:szCs w:val="28"/>
        </w:rPr>
        <w:t xml:space="preserve"> </w:t>
      </w:r>
    </w:p>
    <w:p w:rsidR="00965584" w:rsidRDefault="00965584" w:rsidP="004F0401">
      <w:pPr>
        <w:spacing w:after="0" w:line="240" w:lineRule="auto"/>
        <w:rPr>
          <w:color w:val="C00000"/>
          <w:sz w:val="28"/>
          <w:szCs w:val="28"/>
        </w:rPr>
      </w:pPr>
    </w:p>
    <w:p w:rsidR="006B3514" w:rsidRPr="006B3514" w:rsidRDefault="006B3514" w:rsidP="004F0401">
      <w:pPr>
        <w:spacing w:after="0" w:line="240" w:lineRule="auto"/>
        <w:rPr>
          <w:color w:val="C00000"/>
          <w:sz w:val="28"/>
          <w:szCs w:val="28"/>
        </w:rPr>
      </w:pPr>
    </w:p>
    <w:p w:rsidR="004F0401" w:rsidRPr="00965584" w:rsidRDefault="006B3514" w:rsidP="004F0401">
      <w:pPr>
        <w:spacing w:after="0" w:line="240" w:lineRule="auto"/>
        <w:rPr>
          <w:b/>
          <w:color w:val="C00000"/>
          <w:sz w:val="28"/>
          <w:szCs w:val="28"/>
        </w:rPr>
      </w:pPr>
      <w:r w:rsidRPr="00965584">
        <w:rPr>
          <w:b/>
          <w:color w:val="C00000"/>
          <w:sz w:val="28"/>
          <w:szCs w:val="28"/>
        </w:rPr>
        <w:t>ПРИГЛАШАЕМ ВСЕХ НЕРАВНОДУШНЫХ</w:t>
      </w:r>
      <w:r w:rsidR="00CB5A03" w:rsidRPr="00965584">
        <w:rPr>
          <w:b/>
          <w:color w:val="C00000"/>
          <w:sz w:val="28"/>
          <w:szCs w:val="28"/>
        </w:rPr>
        <w:t>!</w:t>
      </w:r>
    </w:p>
    <w:sectPr w:rsidR="004F0401" w:rsidRPr="00965584" w:rsidSect="003F16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10"/>
    <w:rsid w:val="000E7E10"/>
    <w:rsid w:val="0016237F"/>
    <w:rsid w:val="002543DE"/>
    <w:rsid w:val="002C6F1E"/>
    <w:rsid w:val="002E77AF"/>
    <w:rsid w:val="002F0756"/>
    <w:rsid w:val="003206CE"/>
    <w:rsid w:val="003D3A0C"/>
    <w:rsid w:val="003F166F"/>
    <w:rsid w:val="004666D2"/>
    <w:rsid w:val="004F0401"/>
    <w:rsid w:val="00550A35"/>
    <w:rsid w:val="006B3514"/>
    <w:rsid w:val="00863127"/>
    <w:rsid w:val="009046AD"/>
    <w:rsid w:val="00932019"/>
    <w:rsid w:val="00937C96"/>
    <w:rsid w:val="00965584"/>
    <w:rsid w:val="00972529"/>
    <w:rsid w:val="00A52588"/>
    <w:rsid w:val="00B87830"/>
    <w:rsid w:val="00CB5A03"/>
    <w:rsid w:val="00CE1FDD"/>
    <w:rsid w:val="00D32456"/>
    <w:rsid w:val="00D46EB0"/>
    <w:rsid w:val="00DA2460"/>
    <w:rsid w:val="00DD68B1"/>
    <w:rsid w:val="00E76265"/>
    <w:rsid w:val="00EA10D2"/>
    <w:rsid w:val="00F10CE5"/>
    <w:rsid w:val="00F33718"/>
    <w:rsid w:val="00F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2EE6"/>
  <w15:docId w15:val="{E0EE4BC0-F2D1-42C9-B7E8-CD2F964C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56"/>
  </w:style>
  <w:style w:type="paragraph" w:styleId="1">
    <w:name w:val="heading 1"/>
    <w:basedOn w:val="a"/>
    <w:next w:val="a"/>
    <w:link w:val="10"/>
    <w:uiPriority w:val="9"/>
    <w:qFormat/>
    <w:rsid w:val="004666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E7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7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E7E10"/>
    <w:rPr>
      <w:color w:val="0000FF"/>
      <w:u w:val="single"/>
    </w:rPr>
  </w:style>
  <w:style w:type="table" w:styleId="a4">
    <w:name w:val="Table Grid"/>
    <w:basedOn w:val="a1"/>
    <w:uiPriority w:val="59"/>
    <w:rsid w:val="00D46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66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E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14488225/7909937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Джамиля</cp:lastModifiedBy>
  <cp:revision>23</cp:revision>
  <cp:lastPrinted>2025-11-18T09:38:00Z</cp:lastPrinted>
  <dcterms:created xsi:type="dcterms:W3CDTF">2025-11-18T08:44:00Z</dcterms:created>
  <dcterms:modified xsi:type="dcterms:W3CDTF">2025-11-18T10:57:00Z</dcterms:modified>
</cp:coreProperties>
</file>